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22C7D1" w14:textId="3452DCDD" w:rsidR="00463DAF" w:rsidRPr="003310A3" w:rsidRDefault="0092113B" w:rsidP="00463DAF">
      <w:pPr>
        <w:pStyle w:val="Nadpis1"/>
        <w:rPr>
          <w:rFonts w:ascii="Calibri" w:hAnsi="Calibri"/>
        </w:rPr>
      </w:pPr>
      <w:r w:rsidRPr="003310A3">
        <w:rPr>
          <w:rFonts w:ascii="Calibri" w:hAnsi="Calibri"/>
          <w:noProof/>
          <w:u w:val="none"/>
        </w:rPr>
        <w:drawing>
          <wp:anchor distT="0" distB="0" distL="114300" distR="114300" simplePos="0" relativeHeight="251657728" behindDoc="1" locked="0" layoutInCell="0" allowOverlap="1" wp14:anchorId="02BC0278" wp14:editId="702C198D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568960" cy="796290"/>
            <wp:effectExtent l="0" t="0" r="0" b="0"/>
            <wp:wrapSquare wrapText="bothSides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960" cy="796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3588DD9" w14:textId="77777777" w:rsidR="00463DAF" w:rsidRPr="003310A3" w:rsidRDefault="00F14E59" w:rsidP="00463DAF">
      <w:pPr>
        <w:pStyle w:val="Nadpis2"/>
        <w:rPr>
          <w:rFonts w:ascii="Calibri" w:hAnsi="Calibri"/>
          <w:b w:val="0"/>
          <w:sz w:val="28"/>
          <w:szCs w:val="28"/>
        </w:rPr>
      </w:pPr>
      <w:r w:rsidRPr="009B22F2">
        <w:rPr>
          <w:rFonts w:ascii="Calibri" w:hAnsi="Calibri"/>
          <w:i/>
          <w:szCs w:val="40"/>
        </w:rPr>
        <w:t>Měst</w:t>
      </w:r>
      <w:r w:rsidR="00B02989">
        <w:rPr>
          <w:rFonts w:ascii="Calibri" w:hAnsi="Calibri"/>
          <w:i/>
          <w:szCs w:val="40"/>
        </w:rPr>
        <w:t>ský úřad</w:t>
      </w:r>
      <w:r w:rsidR="009B22F2" w:rsidRPr="009B22F2">
        <w:rPr>
          <w:rFonts w:ascii="Calibri" w:hAnsi="Calibri"/>
          <w:i/>
          <w:szCs w:val="40"/>
        </w:rPr>
        <w:t xml:space="preserve"> </w:t>
      </w:r>
      <w:r w:rsidR="00463DAF" w:rsidRPr="009B22F2">
        <w:rPr>
          <w:rFonts w:ascii="Calibri" w:hAnsi="Calibri"/>
          <w:i/>
          <w:szCs w:val="40"/>
        </w:rPr>
        <w:t>Kraslice</w:t>
      </w:r>
      <w:r w:rsidR="00463DAF" w:rsidRPr="009B22F2">
        <w:rPr>
          <w:rFonts w:ascii="Calibri" w:hAnsi="Calibri"/>
          <w:sz w:val="32"/>
        </w:rPr>
        <w:t xml:space="preserve"> </w:t>
      </w:r>
      <w:r w:rsidR="00463DAF" w:rsidRPr="003310A3">
        <w:rPr>
          <w:rFonts w:ascii="Calibri" w:hAnsi="Calibri"/>
        </w:rPr>
        <w:t xml:space="preserve">– </w:t>
      </w:r>
      <w:r w:rsidR="00463DAF" w:rsidRPr="003310A3">
        <w:rPr>
          <w:rFonts w:ascii="Calibri" w:hAnsi="Calibri"/>
          <w:b w:val="0"/>
          <w:sz w:val="28"/>
          <w:szCs w:val="28"/>
        </w:rPr>
        <w:t xml:space="preserve">nám. 28. října 1438, 358 </w:t>
      </w:r>
      <w:r w:rsidR="003668ED">
        <w:rPr>
          <w:rFonts w:ascii="Calibri" w:hAnsi="Calibri"/>
          <w:b w:val="0"/>
          <w:sz w:val="28"/>
          <w:szCs w:val="28"/>
        </w:rPr>
        <w:t>01</w:t>
      </w:r>
      <w:r w:rsidR="00463DAF" w:rsidRPr="003310A3">
        <w:rPr>
          <w:rFonts w:ascii="Calibri" w:hAnsi="Calibri"/>
          <w:b w:val="0"/>
          <w:sz w:val="28"/>
          <w:szCs w:val="28"/>
        </w:rPr>
        <w:t xml:space="preserve"> Kraslice</w:t>
      </w:r>
    </w:p>
    <w:p w14:paraId="7746670A" w14:textId="77777777" w:rsidR="00463DAF" w:rsidRPr="003310A3" w:rsidRDefault="00463DAF" w:rsidP="00F14E59">
      <w:pPr>
        <w:pStyle w:val="Nadpis2"/>
        <w:rPr>
          <w:rFonts w:ascii="Calibri" w:hAnsi="Calibri"/>
          <w:b w:val="0"/>
          <w:sz w:val="22"/>
          <w:szCs w:val="22"/>
          <w:u w:val="single"/>
        </w:rPr>
      </w:pPr>
      <w:r w:rsidRPr="003310A3">
        <w:rPr>
          <w:rFonts w:ascii="Calibri" w:hAnsi="Calibri"/>
          <w:b w:val="0"/>
          <w:sz w:val="22"/>
          <w:szCs w:val="22"/>
        </w:rPr>
        <w:t xml:space="preserve">Tel. +420352370411, E-mail: </w:t>
      </w:r>
      <w:r w:rsidR="00F958B5">
        <w:rPr>
          <w:rFonts w:ascii="Calibri" w:hAnsi="Calibri"/>
          <w:b w:val="0"/>
          <w:sz w:val="22"/>
          <w:szCs w:val="22"/>
        </w:rPr>
        <w:t>podatelna</w:t>
      </w:r>
      <w:r w:rsidRPr="003310A3">
        <w:rPr>
          <w:rFonts w:ascii="Calibri" w:hAnsi="Calibri"/>
          <w:b w:val="0"/>
          <w:sz w:val="22"/>
          <w:szCs w:val="22"/>
        </w:rPr>
        <w:t>@meu.kraslice.cz</w:t>
      </w:r>
    </w:p>
    <w:p w14:paraId="62EBE716" w14:textId="77777777" w:rsidR="000308F9" w:rsidRDefault="000308F9" w:rsidP="00463DAF">
      <w:pPr>
        <w:jc w:val="both"/>
        <w:rPr>
          <w:rFonts w:ascii="Calibri" w:hAnsi="Calibri"/>
          <w:sz w:val="22"/>
          <w:szCs w:val="22"/>
        </w:rPr>
      </w:pPr>
    </w:p>
    <w:p w14:paraId="0F0D2BF5" w14:textId="77777777" w:rsidR="00C74F20" w:rsidRDefault="00C74F20" w:rsidP="00463DAF">
      <w:pPr>
        <w:jc w:val="both"/>
        <w:rPr>
          <w:rFonts w:ascii="Calibri" w:hAnsi="Calibri"/>
          <w:sz w:val="22"/>
          <w:szCs w:val="22"/>
        </w:rPr>
      </w:pPr>
    </w:p>
    <w:p w14:paraId="075C1E3D" w14:textId="77777777" w:rsidR="00DF34F0" w:rsidRPr="00DF34F0" w:rsidRDefault="00DF34F0" w:rsidP="00463DAF">
      <w:pPr>
        <w:jc w:val="both"/>
        <w:rPr>
          <w:rFonts w:ascii="Calibri" w:hAnsi="Calibri"/>
          <w:b/>
          <w:sz w:val="22"/>
          <w:szCs w:val="22"/>
        </w:rPr>
      </w:pPr>
    </w:p>
    <w:p w14:paraId="45534545" w14:textId="77777777" w:rsidR="00755A4F" w:rsidRDefault="008006E7" w:rsidP="00463DAF">
      <w:pPr>
        <w:jc w:val="both"/>
        <w:rPr>
          <w:rFonts w:ascii="Helvetica" w:hAnsi="Helvetica" w:cs="Helvetica"/>
          <w:color w:val="000000"/>
          <w:sz w:val="18"/>
          <w:szCs w:val="18"/>
          <w:shd w:val="clear" w:color="auto" w:fill="FFFFFF"/>
        </w:rPr>
      </w:pPr>
      <w:r w:rsidRPr="00895838">
        <w:rPr>
          <w:rFonts w:ascii="Calibri" w:hAnsi="Calibri"/>
          <w:b/>
          <w:sz w:val="22"/>
          <w:szCs w:val="24"/>
        </w:rPr>
        <w:t>Naše značka:</w:t>
      </w:r>
      <w:r w:rsidRPr="00895838">
        <w:rPr>
          <w:rFonts w:ascii="Calibri" w:hAnsi="Calibri"/>
          <w:sz w:val="22"/>
          <w:szCs w:val="24"/>
        </w:rPr>
        <w:t xml:space="preserve"> </w:t>
      </w:r>
      <w:r w:rsidR="00755A4F">
        <w:rPr>
          <w:rFonts w:ascii="Helvetica" w:hAnsi="Helvetica" w:cs="Helvetica"/>
          <w:color w:val="000000"/>
          <w:sz w:val="18"/>
          <w:szCs w:val="18"/>
          <w:shd w:val="clear" w:color="auto" w:fill="FFFFFF"/>
        </w:rPr>
        <w:t>4461/2024/MUK-3</w:t>
      </w:r>
    </w:p>
    <w:p w14:paraId="08554B53" w14:textId="6D969807" w:rsidR="008006E7" w:rsidRPr="00895838" w:rsidRDefault="008006E7" w:rsidP="00463DAF">
      <w:pPr>
        <w:jc w:val="both"/>
        <w:rPr>
          <w:rFonts w:ascii="Calibri" w:hAnsi="Calibri"/>
          <w:sz w:val="22"/>
          <w:szCs w:val="24"/>
        </w:rPr>
      </w:pPr>
      <w:r w:rsidRPr="00895838">
        <w:rPr>
          <w:rFonts w:ascii="Calibri" w:hAnsi="Calibri"/>
          <w:b/>
          <w:sz w:val="22"/>
          <w:szCs w:val="24"/>
        </w:rPr>
        <w:t>Vyřizuje/linka</w:t>
      </w:r>
      <w:r w:rsidRPr="00895838">
        <w:rPr>
          <w:rFonts w:ascii="Calibri" w:hAnsi="Calibri"/>
          <w:sz w:val="22"/>
          <w:szCs w:val="24"/>
        </w:rPr>
        <w:t xml:space="preserve">: </w:t>
      </w:r>
      <w:r w:rsidR="00C04990">
        <w:rPr>
          <w:rFonts w:ascii="Calibri" w:hAnsi="Calibri"/>
          <w:sz w:val="22"/>
          <w:szCs w:val="24"/>
        </w:rPr>
        <w:t>Neckářová</w:t>
      </w:r>
      <w:r w:rsidR="00DF34F0" w:rsidRPr="00895838">
        <w:rPr>
          <w:rFonts w:ascii="Calibri" w:hAnsi="Calibri"/>
          <w:sz w:val="22"/>
          <w:szCs w:val="24"/>
        </w:rPr>
        <w:t>/4</w:t>
      </w:r>
      <w:r w:rsidR="00C04990">
        <w:rPr>
          <w:rFonts w:ascii="Calibri" w:hAnsi="Calibri"/>
          <w:sz w:val="22"/>
          <w:szCs w:val="24"/>
        </w:rPr>
        <w:t>40</w:t>
      </w:r>
    </w:p>
    <w:p w14:paraId="4B375212" w14:textId="77777777" w:rsidR="00084C06" w:rsidRDefault="00084C06" w:rsidP="00F14E59">
      <w:pPr>
        <w:jc w:val="right"/>
        <w:rPr>
          <w:rFonts w:ascii="Calibri" w:hAnsi="Calibri"/>
          <w:szCs w:val="24"/>
        </w:rPr>
      </w:pPr>
    </w:p>
    <w:p w14:paraId="476A2ED1" w14:textId="77777777" w:rsidR="00755A4F" w:rsidRPr="003310A3" w:rsidRDefault="00755A4F" w:rsidP="00F14E59">
      <w:pPr>
        <w:jc w:val="right"/>
        <w:rPr>
          <w:rFonts w:ascii="Calibri" w:hAnsi="Calibri"/>
          <w:szCs w:val="24"/>
        </w:rPr>
      </w:pPr>
    </w:p>
    <w:p w14:paraId="245448BE" w14:textId="0E78A2DA" w:rsidR="00DE4D2B" w:rsidRPr="003310A3" w:rsidRDefault="00C74F20" w:rsidP="00C74F20">
      <w:pPr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Kraslice dne </w:t>
      </w:r>
      <w:r w:rsidR="00755A4F">
        <w:rPr>
          <w:rFonts w:ascii="Calibri" w:hAnsi="Calibri"/>
          <w:szCs w:val="24"/>
        </w:rPr>
        <w:t>20. května</w:t>
      </w:r>
      <w:r w:rsidR="00C04990">
        <w:rPr>
          <w:rFonts w:ascii="Calibri" w:hAnsi="Calibri"/>
          <w:szCs w:val="24"/>
        </w:rPr>
        <w:t xml:space="preserve"> 2024</w:t>
      </w:r>
      <w:r w:rsidR="00DE4D2B" w:rsidRPr="003310A3">
        <w:rPr>
          <w:rFonts w:ascii="Calibri" w:hAnsi="Calibri"/>
          <w:szCs w:val="24"/>
        </w:rPr>
        <w:t xml:space="preserve"> </w:t>
      </w:r>
    </w:p>
    <w:p w14:paraId="1121B3F0" w14:textId="77777777" w:rsidR="00713B6C" w:rsidRPr="003310A3" w:rsidRDefault="00713B6C" w:rsidP="00463DAF">
      <w:pPr>
        <w:jc w:val="both"/>
        <w:rPr>
          <w:rFonts w:ascii="Calibri" w:hAnsi="Calibri"/>
          <w:szCs w:val="24"/>
        </w:rPr>
      </w:pPr>
    </w:p>
    <w:p w14:paraId="5500AE97" w14:textId="0E27BF87" w:rsidR="00DE4D2B" w:rsidRPr="00C924A6" w:rsidRDefault="00C924A6" w:rsidP="00A64FAE">
      <w:pPr>
        <w:jc w:val="center"/>
        <w:rPr>
          <w:rFonts w:ascii="Calibri" w:hAnsi="Calibri"/>
          <w:b/>
          <w:sz w:val="48"/>
          <w:szCs w:val="24"/>
        </w:rPr>
      </w:pPr>
      <w:r w:rsidRPr="00C924A6">
        <w:rPr>
          <w:rFonts w:ascii="Calibri" w:hAnsi="Calibri"/>
          <w:b/>
          <w:sz w:val="48"/>
          <w:szCs w:val="24"/>
        </w:rPr>
        <w:t>V</w:t>
      </w:r>
      <w:r>
        <w:rPr>
          <w:rFonts w:ascii="Calibri" w:hAnsi="Calibri"/>
          <w:b/>
          <w:sz w:val="48"/>
          <w:szCs w:val="24"/>
        </w:rPr>
        <w:t> </w:t>
      </w:r>
      <w:r w:rsidRPr="00C924A6">
        <w:rPr>
          <w:rFonts w:ascii="Calibri" w:hAnsi="Calibri"/>
          <w:b/>
          <w:sz w:val="48"/>
          <w:szCs w:val="24"/>
        </w:rPr>
        <w:t>E</w:t>
      </w:r>
      <w:r>
        <w:rPr>
          <w:rFonts w:ascii="Calibri" w:hAnsi="Calibri"/>
          <w:b/>
          <w:sz w:val="48"/>
          <w:szCs w:val="24"/>
        </w:rPr>
        <w:t xml:space="preserve"> </w:t>
      </w:r>
      <w:r w:rsidRPr="00C924A6">
        <w:rPr>
          <w:rFonts w:ascii="Calibri" w:hAnsi="Calibri"/>
          <w:b/>
          <w:sz w:val="48"/>
          <w:szCs w:val="24"/>
        </w:rPr>
        <w:t>Ř</w:t>
      </w:r>
      <w:r>
        <w:rPr>
          <w:rFonts w:ascii="Calibri" w:hAnsi="Calibri"/>
          <w:b/>
          <w:sz w:val="48"/>
          <w:szCs w:val="24"/>
        </w:rPr>
        <w:t xml:space="preserve"> </w:t>
      </w:r>
      <w:r w:rsidRPr="00C924A6">
        <w:rPr>
          <w:rFonts w:ascii="Calibri" w:hAnsi="Calibri"/>
          <w:b/>
          <w:sz w:val="48"/>
          <w:szCs w:val="24"/>
        </w:rPr>
        <w:t>E</w:t>
      </w:r>
      <w:r>
        <w:rPr>
          <w:rFonts w:ascii="Calibri" w:hAnsi="Calibri"/>
          <w:b/>
          <w:sz w:val="48"/>
          <w:szCs w:val="24"/>
        </w:rPr>
        <w:t xml:space="preserve"> </w:t>
      </w:r>
      <w:r w:rsidRPr="00C924A6">
        <w:rPr>
          <w:rFonts w:ascii="Calibri" w:hAnsi="Calibri"/>
          <w:b/>
          <w:sz w:val="48"/>
          <w:szCs w:val="24"/>
        </w:rPr>
        <w:t>J</w:t>
      </w:r>
      <w:r>
        <w:rPr>
          <w:rFonts w:ascii="Calibri" w:hAnsi="Calibri"/>
          <w:b/>
          <w:sz w:val="48"/>
          <w:szCs w:val="24"/>
        </w:rPr>
        <w:t xml:space="preserve"> </w:t>
      </w:r>
      <w:r w:rsidRPr="00C924A6">
        <w:rPr>
          <w:rFonts w:ascii="Calibri" w:hAnsi="Calibri"/>
          <w:b/>
          <w:sz w:val="48"/>
          <w:szCs w:val="24"/>
        </w:rPr>
        <w:t>N</w:t>
      </w:r>
      <w:r>
        <w:rPr>
          <w:rFonts w:ascii="Calibri" w:hAnsi="Calibri"/>
          <w:b/>
          <w:sz w:val="48"/>
          <w:szCs w:val="24"/>
        </w:rPr>
        <w:t xml:space="preserve"> </w:t>
      </w:r>
      <w:r w:rsidRPr="00C924A6">
        <w:rPr>
          <w:rFonts w:ascii="Calibri" w:hAnsi="Calibri"/>
          <w:b/>
          <w:sz w:val="48"/>
          <w:szCs w:val="24"/>
        </w:rPr>
        <w:t xml:space="preserve">Á </w:t>
      </w:r>
      <w:r>
        <w:rPr>
          <w:rFonts w:ascii="Calibri" w:hAnsi="Calibri"/>
          <w:b/>
          <w:sz w:val="48"/>
          <w:szCs w:val="24"/>
        </w:rPr>
        <w:t xml:space="preserve">   </w:t>
      </w:r>
      <w:r w:rsidRPr="00C924A6">
        <w:rPr>
          <w:rFonts w:ascii="Calibri" w:hAnsi="Calibri"/>
          <w:b/>
          <w:sz w:val="48"/>
          <w:szCs w:val="24"/>
        </w:rPr>
        <w:t>V</w:t>
      </w:r>
      <w:r>
        <w:rPr>
          <w:rFonts w:ascii="Calibri" w:hAnsi="Calibri"/>
          <w:b/>
          <w:sz w:val="48"/>
          <w:szCs w:val="24"/>
        </w:rPr>
        <w:t> </w:t>
      </w:r>
      <w:r w:rsidRPr="00C924A6">
        <w:rPr>
          <w:rFonts w:ascii="Calibri" w:hAnsi="Calibri"/>
          <w:b/>
          <w:sz w:val="48"/>
          <w:szCs w:val="24"/>
        </w:rPr>
        <w:t>Y</w:t>
      </w:r>
      <w:r>
        <w:rPr>
          <w:rFonts w:ascii="Calibri" w:hAnsi="Calibri"/>
          <w:b/>
          <w:sz w:val="48"/>
          <w:szCs w:val="24"/>
        </w:rPr>
        <w:t xml:space="preserve"> </w:t>
      </w:r>
      <w:r w:rsidRPr="00C924A6">
        <w:rPr>
          <w:rFonts w:ascii="Calibri" w:hAnsi="Calibri"/>
          <w:b/>
          <w:sz w:val="48"/>
          <w:szCs w:val="24"/>
        </w:rPr>
        <w:t>H</w:t>
      </w:r>
      <w:r>
        <w:rPr>
          <w:rFonts w:ascii="Calibri" w:hAnsi="Calibri"/>
          <w:b/>
          <w:sz w:val="48"/>
          <w:szCs w:val="24"/>
        </w:rPr>
        <w:t xml:space="preserve"> </w:t>
      </w:r>
      <w:r w:rsidRPr="00C924A6">
        <w:rPr>
          <w:rFonts w:ascii="Calibri" w:hAnsi="Calibri"/>
          <w:b/>
          <w:sz w:val="48"/>
          <w:szCs w:val="24"/>
        </w:rPr>
        <w:t>L</w:t>
      </w:r>
      <w:r>
        <w:rPr>
          <w:rFonts w:ascii="Calibri" w:hAnsi="Calibri"/>
          <w:b/>
          <w:sz w:val="48"/>
          <w:szCs w:val="24"/>
        </w:rPr>
        <w:t xml:space="preserve"> </w:t>
      </w:r>
      <w:r w:rsidRPr="00C924A6">
        <w:rPr>
          <w:rFonts w:ascii="Calibri" w:hAnsi="Calibri"/>
          <w:b/>
          <w:sz w:val="48"/>
          <w:szCs w:val="24"/>
        </w:rPr>
        <w:t>Á</w:t>
      </w:r>
      <w:r>
        <w:rPr>
          <w:rFonts w:ascii="Calibri" w:hAnsi="Calibri"/>
          <w:b/>
          <w:sz w:val="48"/>
          <w:szCs w:val="24"/>
        </w:rPr>
        <w:t xml:space="preserve"> </w:t>
      </w:r>
      <w:r w:rsidRPr="00C924A6">
        <w:rPr>
          <w:rFonts w:ascii="Calibri" w:hAnsi="Calibri"/>
          <w:b/>
          <w:sz w:val="48"/>
          <w:szCs w:val="24"/>
        </w:rPr>
        <w:t>Š</w:t>
      </w:r>
      <w:r>
        <w:rPr>
          <w:rFonts w:ascii="Calibri" w:hAnsi="Calibri"/>
          <w:b/>
          <w:sz w:val="48"/>
          <w:szCs w:val="24"/>
        </w:rPr>
        <w:t xml:space="preserve"> </w:t>
      </w:r>
      <w:r w:rsidRPr="00C924A6">
        <w:rPr>
          <w:rFonts w:ascii="Calibri" w:hAnsi="Calibri"/>
          <w:b/>
          <w:sz w:val="48"/>
          <w:szCs w:val="24"/>
        </w:rPr>
        <w:t>K</w:t>
      </w:r>
      <w:r>
        <w:rPr>
          <w:rFonts w:ascii="Calibri" w:hAnsi="Calibri"/>
          <w:b/>
          <w:sz w:val="48"/>
          <w:szCs w:val="24"/>
        </w:rPr>
        <w:t xml:space="preserve"> </w:t>
      </w:r>
      <w:r w:rsidRPr="00C924A6">
        <w:rPr>
          <w:rFonts w:ascii="Calibri" w:hAnsi="Calibri"/>
          <w:b/>
          <w:sz w:val="48"/>
          <w:szCs w:val="24"/>
        </w:rPr>
        <w:t>A</w:t>
      </w:r>
    </w:p>
    <w:p w14:paraId="0CAC1E19" w14:textId="77777777" w:rsidR="00C924A6" w:rsidRDefault="00C924A6" w:rsidP="00D10440">
      <w:pPr>
        <w:jc w:val="center"/>
        <w:rPr>
          <w:rFonts w:ascii="Calibri" w:hAnsi="Calibri"/>
          <w:b/>
          <w:szCs w:val="24"/>
        </w:rPr>
      </w:pPr>
    </w:p>
    <w:p w14:paraId="4831990B" w14:textId="77777777" w:rsidR="00C924A6" w:rsidRDefault="00C924A6" w:rsidP="00D10440">
      <w:pPr>
        <w:jc w:val="center"/>
        <w:rPr>
          <w:rFonts w:ascii="Calibri" w:hAnsi="Calibri"/>
          <w:b/>
          <w:szCs w:val="24"/>
        </w:rPr>
      </w:pPr>
    </w:p>
    <w:p w14:paraId="1636BDBC" w14:textId="4E56CB9F" w:rsidR="00D10440" w:rsidRDefault="00755A4F" w:rsidP="00D10440">
      <w:pPr>
        <w:jc w:val="center"/>
        <w:rPr>
          <w:rFonts w:ascii="Calibri" w:hAnsi="Calibri"/>
          <w:b/>
          <w:szCs w:val="24"/>
        </w:rPr>
      </w:pPr>
      <w:r>
        <w:rPr>
          <w:rFonts w:ascii="Calibri" w:hAnsi="Calibri"/>
          <w:b/>
          <w:szCs w:val="24"/>
        </w:rPr>
        <w:t>O</w:t>
      </w:r>
      <w:r w:rsidR="00D10440">
        <w:rPr>
          <w:rFonts w:ascii="Calibri" w:hAnsi="Calibri"/>
          <w:b/>
          <w:szCs w:val="24"/>
        </w:rPr>
        <w:t>patření obecné povahy</w:t>
      </w:r>
    </w:p>
    <w:p w14:paraId="0B2B3C2B" w14:textId="77777777" w:rsidR="00C924A6" w:rsidRDefault="00C924A6" w:rsidP="00D10440">
      <w:pPr>
        <w:jc w:val="center"/>
        <w:rPr>
          <w:rFonts w:ascii="Calibri" w:hAnsi="Calibri"/>
          <w:b/>
          <w:szCs w:val="24"/>
        </w:rPr>
      </w:pPr>
    </w:p>
    <w:p w14:paraId="4D1997D5" w14:textId="31C91B5B" w:rsidR="00D10440" w:rsidRPr="003310A3" w:rsidRDefault="00D10440" w:rsidP="00D10440">
      <w:pPr>
        <w:jc w:val="center"/>
        <w:rPr>
          <w:rFonts w:ascii="Calibri" w:hAnsi="Calibri"/>
          <w:b/>
          <w:szCs w:val="24"/>
        </w:rPr>
      </w:pPr>
      <w:r>
        <w:rPr>
          <w:rFonts w:ascii="Calibri" w:hAnsi="Calibri"/>
          <w:b/>
          <w:szCs w:val="24"/>
        </w:rPr>
        <w:t>„</w:t>
      </w:r>
      <w:r w:rsidR="00C868D1">
        <w:rPr>
          <w:rFonts w:ascii="Calibri" w:hAnsi="Calibri"/>
          <w:b/>
          <w:szCs w:val="24"/>
        </w:rPr>
        <w:t>Zavedení místního koeficientu pro vymezené nemovité věci</w:t>
      </w:r>
      <w:r>
        <w:rPr>
          <w:rFonts w:ascii="Calibri" w:hAnsi="Calibri"/>
          <w:b/>
          <w:szCs w:val="24"/>
        </w:rPr>
        <w:t>“</w:t>
      </w:r>
    </w:p>
    <w:p w14:paraId="69E2AB9B" w14:textId="77777777" w:rsidR="00DE4D2B" w:rsidRDefault="00DE4D2B" w:rsidP="00463DAF">
      <w:pPr>
        <w:jc w:val="both"/>
        <w:rPr>
          <w:rFonts w:ascii="Calibri" w:hAnsi="Calibri"/>
          <w:szCs w:val="24"/>
        </w:rPr>
      </w:pPr>
    </w:p>
    <w:p w14:paraId="37DE425C" w14:textId="6D29B363" w:rsidR="00D10440" w:rsidRDefault="00217218" w:rsidP="00D10440">
      <w:pPr>
        <w:jc w:val="both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Zastupitelstvo města Kraslice</w:t>
      </w:r>
      <w:r w:rsidR="00D10440">
        <w:rPr>
          <w:rFonts w:ascii="Calibri" w:hAnsi="Calibri"/>
          <w:szCs w:val="24"/>
        </w:rPr>
        <w:t xml:space="preserve"> podle zákona č. 128/2000 Sb., o obcích (obecní zřízení), ve znění pozdějších předpisů,</w:t>
      </w:r>
      <w:r>
        <w:rPr>
          <w:rFonts w:ascii="Calibri" w:hAnsi="Calibri"/>
          <w:szCs w:val="24"/>
        </w:rPr>
        <w:t xml:space="preserve"> podle </w:t>
      </w:r>
      <w:r w:rsidR="005F2924">
        <w:rPr>
          <w:rFonts w:ascii="Calibri" w:hAnsi="Calibri"/>
          <w:szCs w:val="24"/>
        </w:rPr>
        <w:t xml:space="preserve">§ 12e, § 16b, § 17 </w:t>
      </w:r>
      <w:r>
        <w:rPr>
          <w:rFonts w:ascii="Calibri" w:hAnsi="Calibri"/>
          <w:szCs w:val="24"/>
        </w:rPr>
        <w:t>zákona č. 338</w:t>
      </w:r>
      <w:r w:rsidR="005F2924">
        <w:rPr>
          <w:rFonts w:ascii="Calibri" w:hAnsi="Calibri"/>
          <w:szCs w:val="24"/>
        </w:rPr>
        <w:t>/19</w:t>
      </w:r>
      <w:r w:rsidR="00673289">
        <w:rPr>
          <w:rFonts w:ascii="Calibri" w:hAnsi="Calibri"/>
          <w:szCs w:val="24"/>
        </w:rPr>
        <w:t>9</w:t>
      </w:r>
      <w:r w:rsidR="005F2924">
        <w:rPr>
          <w:rFonts w:ascii="Calibri" w:hAnsi="Calibri"/>
          <w:szCs w:val="24"/>
        </w:rPr>
        <w:t>2</w:t>
      </w:r>
      <w:r w:rsidR="00673289">
        <w:rPr>
          <w:rFonts w:ascii="Calibri" w:hAnsi="Calibri"/>
          <w:szCs w:val="24"/>
        </w:rPr>
        <w:t xml:space="preserve"> Sb.,</w:t>
      </w:r>
      <w:r>
        <w:rPr>
          <w:rFonts w:ascii="Calibri" w:hAnsi="Calibri"/>
          <w:szCs w:val="24"/>
        </w:rPr>
        <w:t xml:space="preserve"> </w:t>
      </w:r>
      <w:r w:rsidR="005F2924">
        <w:rPr>
          <w:rFonts w:ascii="Calibri" w:hAnsi="Calibri"/>
          <w:szCs w:val="24"/>
        </w:rPr>
        <w:t xml:space="preserve">o </w:t>
      </w:r>
      <w:r>
        <w:rPr>
          <w:rFonts w:ascii="Calibri" w:hAnsi="Calibri"/>
          <w:szCs w:val="24"/>
        </w:rPr>
        <w:t>dani z</w:t>
      </w:r>
      <w:r w:rsidR="00673289">
        <w:rPr>
          <w:rFonts w:ascii="Calibri" w:hAnsi="Calibri"/>
          <w:szCs w:val="24"/>
        </w:rPr>
        <w:t> </w:t>
      </w:r>
      <w:r>
        <w:rPr>
          <w:rFonts w:ascii="Calibri" w:hAnsi="Calibri"/>
          <w:szCs w:val="24"/>
        </w:rPr>
        <w:t>nemovit</w:t>
      </w:r>
      <w:r w:rsidR="00673289">
        <w:rPr>
          <w:rFonts w:ascii="Calibri" w:hAnsi="Calibri"/>
          <w:szCs w:val="24"/>
        </w:rPr>
        <w:t xml:space="preserve">ých věcí, </w:t>
      </w:r>
      <w:r>
        <w:rPr>
          <w:rFonts w:ascii="Calibri" w:hAnsi="Calibri"/>
          <w:szCs w:val="24"/>
        </w:rPr>
        <w:t>ve znění pozdějších předpisů</w:t>
      </w:r>
      <w:r w:rsidR="00673289">
        <w:rPr>
          <w:rFonts w:ascii="Calibri" w:hAnsi="Calibri"/>
          <w:szCs w:val="24"/>
        </w:rPr>
        <w:t>,</w:t>
      </w:r>
      <w:r w:rsidR="005F2924">
        <w:rPr>
          <w:rFonts w:ascii="Calibri" w:hAnsi="Calibri"/>
          <w:szCs w:val="24"/>
        </w:rPr>
        <w:t xml:space="preserve"> a</w:t>
      </w:r>
      <w:r w:rsidR="00D10440">
        <w:rPr>
          <w:rFonts w:ascii="Calibri" w:hAnsi="Calibri"/>
          <w:szCs w:val="24"/>
        </w:rPr>
        <w:t xml:space="preserve"> </w:t>
      </w:r>
      <w:r w:rsidR="00673289">
        <w:rPr>
          <w:rFonts w:ascii="Calibri" w:hAnsi="Calibri"/>
          <w:szCs w:val="24"/>
        </w:rPr>
        <w:t xml:space="preserve">podle </w:t>
      </w:r>
      <w:r w:rsidR="00D10440">
        <w:rPr>
          <w:rFonts w:ascii="Calibri" w:hAnsi="Calibri"/>
          <w:szCs w:val="24"/>
        </w:rPr>
        <w:t>§ 171 a následující</w:t>
      </w:r>
      <w:r w:rsidR="00673289">
        <w:rPr>
          <w:rFonts w:ascii="Calibri" w:hAnsi="Calibri"/>
          <w:szCs w:val="24"/>
        </w:rPr>
        <w:t>ch</w:t>
      </w:r>
      <w:r w:rsidR="00D10440">
        <w:rPr>
          <w:rFonts w:ascii="Calibri" w:hAnsi="Calibri"/>
          <w:szCs w:val="24"/>
        </w:rPr>
        <w:t xml:space="preserve"> zákona č. 500/2004 Sb., správní řád</w:t>
      </w:r>
      <w:r w:rsidR="00673289">
        <w:rPr>
          <w:rFonts w:ascii="Calibri" w:hAnsi="Calibri"/>
          <w:szCs w:val="24"/>
        </w:rPr>
        <w:t xml:space="preserve"> (dále jen „správní řád“)</w:t>
      </w:r>
      <w:r w:rsidR="00D10440">
        <w:rPr>
          <w:rFonts w:ascii="Calibri" w:hAnsi="Calibri"/>
          <w:szCs w:val="24"/>
        </w:rPr>
        <w:t xml:space="preserve">, ve znění pozdějších předpisů, </w:t>
      </w:r>
    </w:p>
    <w:p w14:paraId="64A49039" w14:textId="77777777" w:rsidR="005F2924" w:rsidRDefault="005F2924" w:rsidP="00D10440">
      <w:pPr>
        <w:jc w:val="both"/>
        <w:rPr>
          <w:rFonts w:ascii="Calibri" w:hAnsi="Calibri"/>
          <w:szCs w:val="24"/>
        </w:rPr>
      </w:pPr>
    </w:p>
    <w:p w14:paraId="183DBB84" w14:textId="77777777" w:rsidR="00D10440" w:rsidRDefault="00D10440" w:rsidP="00D10440">
      <w:pPr>
        <w:jc w:val="center"/>
        <w:rPr>
          <w:rFonts w:ascii="Calibri" w:hAnsi="Calibri"/>
          <w:b/>
          <w:szCs w:val="24"/>
        </w:rPr>
      </w:pPr>
      <w:r>
        <w:rPr>
          <w:rFonts w:ascii="Calibri" w:hAnsi="Calibri"/>
          <w:b/>
          <w:szCs w:val="24"/>
        </w:rPr>
        <w:t>vydává</w:t>
      </w:r>
    </w:p>
    <w:p w14:paraId="6C9B22A0" w14:textId="7F71DC76" w:rsidR="00FF0E6C" w:rsidRDefault="00D10440" w:rsidP="004E0842">
      <w:pPr>
        <w:jc w:val="both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opatření obecné povahy, jímž se</w:t>
      </w:r>
      <w:r w:rsidR="00217218">
        <w:rPr>
          <w:rFonts w:ascii="Calibri" w:hAnsi="Calibri"/>
          <w:szCs w:val="24"/>
        </w:rPr>
        <w:t xml:space="preserve"> stanovují a zavádí místní koeficient </w:t>
      </w:r>
      <w:r w:rsidR="00E54BC6">
        <w:rPr>
          <w:rFonts w:ascii="Calibri" w:hAnsi="Calibri"/>
          <w:szCs w:val="24"/>
        </w:rPr>
        <w:t xml:space="preserve">pro účely stanovení a výpočtu daně z nemovitých věcí </w:t>
      </w:r>
      <w:r w:rsidR="00217218">
        <w:rPr>
          <w:rFonts w:ascii="Calibri" w:hAnsi="Calibri"/>
          <w:szCs w:val="24"/>
        </w:rPr>
        <w:t xml:space="preserve">pro </w:t>
      </w:r>
      <w:r w:rsidR="004E0842">
        <w:rPr>
          <w:rFonts w:ascii="Calibri" w:hAnsi="Calibri"/>
          <w:szCs w:val="24"/>
        </w:rPr>
        <w:t xml:space="preserve">tyto </w:t>
      </w:r>
      <w:r w:rsidR="00217218">
        <w:rPr>
          <w:rFonts w:ascii="Calibri" w:hAnsi="Calibri"/>
          <w:szCs w:val="24"/>
        </w:rPr>
        <w:t>vymezené nemovité věc</w:t>
      </w:r>
      <w:r w:rsidR="005F2924">
        <w:rPr>
          <w:rFonts w:ascii="Calibri" w:hAnsi="Calibri"/>
          <w:szCs w:val="24"/>
        </w:rPr>
        <w:t>i</w:t>
      </w:r>
      <w:r w:rsidR="00217218">
        <w:rPr>
          <w:rFonts w:ascii="Calibri" w:hAnsi="Calibri"/>
          <w:szCs w:val="24"/>
        </w:rPr>
        <w:t xml:space="preserve"> ve výši 5</w:t>
      </w:r>
      <w:r w:rsidR="004E0842">
        <w:rPr>
          <w:rFonts w:ascii="Calibri" w:hAnsi="Calibri"/>
          <w:szCs w:val="24"/>
        </w:rPr>
        <w:t>,0</w:t>
      </w:r>
      <w:r w:rsidR="00673289">
        <w:rPr>
          <w:rFonts w:ascii="Calibri" w:hAnsi="Calibri"/>
          <w:szCs w:val="24"/>
        </w:rPr>
        <w:t xml:space="preserve"> v katastrálním území Kraslice</w:t>
      </w:r>
      <w:r w:rsidR="00FF0E6C">
        <w:rPr>
          <w:rFonts w:ascii="Calibri" w:hAnsi="Calibri"/>
          <w:szCs w:val="24"/>
        </w:rPr>
        <w:t>:</w:t>
      </w:r>
    </w:p>
    <w:tbl>
      <w:tblPr>
        <w:tblpPr w:leftFromText="141" w:rightFromText="141" w:vertAnchor="text" w:horzAnchor="page" w:tblpX="5911" w:tblpY="289"/>
        <w:tblW w:w="3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0"/>
        <w:gridCol w:w="2800"/>
      </w:tblGrid>
      <w:tr w:rsidR="00240338" w:rsidRPr="00240338" w14:paraId="0B00B953" w14:textId="77777777" w:rsidTr="00240338">
        <w:trPr>
          <w:trHeight w:val="3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5502E" w14:textId="77777777" w:rsidR="00240338" w:rsidRPr="00240338" w:rsidRDefault="00240338" w:rsidP="002403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0338">
              <w:rPr>
                <w:rFonts w:ascii="Calibri" w:hAnsi="Calibri" w:cs="Calibri"/>
                <w:color w:val="000000"/>
                <w:sz w:val="22"/>
                <w:szCs w:val="22"/>
              </w:rPr>
              <w:t>parcela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1C508" w14:textId="77777777" w:rsidR="00240338" w:rsidRPr="00240338" w:rsidRDefault="00240338" w:rsidP="002403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0338">
              <w:rPr>
                <w:rFonts w:ascii="Calibri" w:hAnsi="Calibri" w:cs="Calibri"/>
                <w:color w:val="000000"/>
                <w:sz w:val="22"/>
                <w:szCs w:val="22"/>
              </w:rPr>
              <w:t>druh pozemku</w:t>
            </w:r>
          </w:p>
        </w:tc>
      </w:tr>
      <w:tr w:rsidR="00240338" w:rsidRPr="00240338" w14:paraId="2CD43CD7" w14:textId="77777777" w:rsidTr="00240338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24A8B" w14:textId="77777777" w:rsidR="00240338" w:rsidRPr="00240338" w:rsidRDefault="00240338" w:rsidP="002403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0338">
              <w:rPr>
                <w:rFonts w:ascii="Calibri" w:hAnsi="Calibri" w:cs="Calibri"/>
                <w:color w:val="000000"/>
                <w:sz w:val="22"/>
                <w:szCs w:val="22"/>
              </w:rPr>
              <w:t>st. 1930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28279" w14:textId="77777777" w:rsidR="00240338" w:rsidRPr="00240338" w:rsidRDefault="00240338" w:rsidP="002403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0338">
              <w:rPr>
                <w:rFonts w:ascii="Calibri" w:hAnsi="Calibri" w:cs="Calibri"/>
                <w:color w:val="000000"/>
                <w:sz w:val="22"/>
                <w:szCs w:val="22"/>
              </w:rPr>
              <w:t>zastavěná plocha a nádvoří</w:t>
            </w:r>
          </w:p>
        </w:tc>
      </w:tr>
      <w:tr w:rsidR="00240338" w:rsidRPr="00240338" w14:paraId="1D831BA6" w14:textId="77777777" w:rsidTr="00240338">
        <w:trPr>
          <w:trHeight w:val="3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ED89F" w14:textId="77777777" w:rsidR="00240338" w:rsidRPr="00240338" w:rsidRDefault="00240338" w:rsidP="002403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0338">
              <w:rPr>
                <w:rFonts w:ascii="Calibri" w:hAnsi="Calibri" w:cs="Calibri"/>
                <w:color w:val="000000"/>
                <w:sz w:val="22"/>
                <w:szCs w:val="22"/>
              </w:rPr>
              <w:t>st. 1870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947C4" w14:textId="77777777" w:rsidR="00240338" w:rsidRPr="00240338" w:rsidRDefault="00240338" w:rsidP="002403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0338">
              <w:rPr>
                <w:rFonts w:ascii="Calibri" w:hAnsi="Calibri" w:cs="Calibri"/>
                <w:color w:val="000000"/>
                <w:sz w:val="22"/>
                <w:szCs w:val="22"/>
              </w:rPr>
              <w:t>zastavěná plocha a nádvoří</w:t>
            </w:r>
          </w:p>
        </w:tc>
      </w:tr>
      <w:tr w:rsidR="00240338" w:rsidRPr="00240338" w14:paraId="2CDC97B0" w14:textId="77777777" w:rsidTr="00240338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862EE" w14:textId="77777777" w:rsidR="00240338" w:rsidRPr="00240338" w:rsidRDefault="00240338" w:rsidP="002403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0338">
              <w:rPr>
                <w:rFonts w:ascii="Calibri" w:hAnsi="Calibri" w:cs="Calibri"/>
                <w:color w:val="000000"/>
                <w:sz w:val="22"/>
                <w:szCs w:val="22"/>
              </w:rPr>
              <w:t>st. 1865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82412" w14:textId="77777777" w:rsidR="00240338" w:rsidRPr="00240338" w:rsidRDefault="00240338" w:rsidP="002403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0338">
              <w:rPr>
                <w:rFonts w:ascii="Calibri" w:hAnsi="Calibri" w:cs="Calibri"/>
                <w:color w:val="000000"/>
                <w:sz w:val="22"/>
                <w:szCs w:val="22"/>
              </w:rPr>
              <w:t>zastavěná plocha a nádvoří</w:t>
            </w:r>
          </w:p>
        </w:tc>
      </w:tr>
      <w:tr w:rsidR="00240338" w:rsidRPr="00240338" w14:paraId="5126CDF9" w14:textId="77777777" w:rsidTr="00240338">
        <w:trPr>
          <w:trHeight w:val="6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409EA" w14:textId="77777777" w:rsidR="00240338" w:rsidRPr="00240338" w:rsidRDefault="00240338" w:rsidP="002403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0338">
              <w:rPr>
                <w:rFonts w:ascii="Calibri" w:hAnsi="Calibri" w:cs="Calibri"/>
                <w:color w:val="000000"/>
                <w:sz w:val="22"/>
                <w:szCs w:val="22"/>
              </w:rPr>
              <w:t>st. 1580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D1AB9" w14:textId="77777777" w:rsidR="00240338" w:rsidRPr="00240338" w:rsidRDefault="00240338" w:rsidP="002403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0338">
              <w:rPr>
                <w:rFonts w:ascii="Calibri" w:hAnsi="Calibri" w:cs="Calibri"/>
                <w:color w:val="000000"/>
                <w:sz w:val="22"/>
                <w:szCs w:val="22"/>
              </w:rPr>
              <w:t>zastavěná plocha a nádvoří</w:t>
            </w:r>
          </w:p>
        </w:tc>
      </w:tr>
      <w:tr w:rsidR="00240338" w:rsidRPr="00240338" w14:paraId="28AB6FCE" w14:textId="77777777" w:rsidTr="00240338">
        <w:trPr>
          <w:trHeight w:val="3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8AE16" w14:textId="77777777" w:rsidR="00240338" w:rsidRPr="00240338" w:rsidRDefault="00240338" w:rsidP="002403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0338">
              <w:rPr>
                <w:rFonts w:ascii="Calibri" w:hAnsi="Calibri" w:cs="Calibri"/>
                <w:color w:val="000000"/>
                <w:sz w:val="22"/>
                <w:szCs w:val="22"/>
              </w:rPr>
              <w:t>st. 150/2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B59A9" w14:textId="77777777" w:rsidR="00240338" w:rsidRPr="00240338" w:rsidRDefault="00240338" w:rsidP="002403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0338">
              <w:rPr>
                <w:rFonts w:ascii="Calibri" w:hAnsi="Calibri" w:cs="Calibri"/>
                <w:color w:val="000000"/>
                <w:sz w:val="22"/>
                <w:szCs w:val="22"/>
              </w:rPr>
              <w:t>zastavěná plocha a nádvoří</w:t>
            </w:r>
          </w:p>
        </w:tc>
      </w:tr>
      <w:tr w:rsidR="00240338" w:rsidRPr="00240338" w14:paraId="1B6494E5" w14:textId="77777777" w:rsidTr="00240338">
        <w:trPr>
          <w:trHeight w:val="3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CE948" w14:textId="77777777" w:rsidR="00240338" w:rsidRPr="00240338" w:rsidRDefault="00240338" w:rsidP="002403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0338">
              <w:rPr>
                <w:rFonts w:ascii="Calibri" w:hAnsi="Calibri" w:cs="Calibri"/>
                <w:color w:val="000000"/>
                <w:sz w:val="22"/>
                <w:szCs w:val="22"/>
              </w:rPr>
              <w:t>st. 1332/1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E58E1" w14:textId="77777777" w:rsidR="00240338" w:rsidRPr="00240338" w:rsidRDefault="00240338" w:rsidP="002403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0338">
              <w:rPr>
                <w:rFonts w:ascii="Calibri" w:hAnsi="Calibri" w:cs="Calibri"/>
                <w:color w:val="000000"/>
                <w:sz w:val="22"/>
                <w:szCs w:val="22"/>
              </w:rPr>
              <w:t>zastavěná plocha a nádvoří</w:t>
            </w:r>
          </w:p>
        </w:tc>
      </w:tr>
      <w:tr w:rsidR="00240338" w:rsidRPr="00240338" w14:paraId="319EDA1C" w14:textId="77777777" w:rsidTr="00240338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0D0E8" w14:textId="77777777" w:rsidR="00240338" w:rsidRPr="00240338" w:rsidRDefault="00240338" w:rsidP="002403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0338">
              <w:rPr>
                <w:rFonts w:ascii="Calibri" w:hAnsi="Calibri" w:cs="Calibri"/>
                <w:color w:val="000000"/>
                <w:sz w:val="22"/>
                <w:szCs w:val="22"/>
              </w:rPr>
              <w:t>st. 1130/2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B4B92" w14:textId="77777777" w:rsidR="00240338" w:rsidRPr="00240338" w:rsidRDefault="00240338" w:rsidP="002403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0338">
              <w:rPr>
                <w:rFonts w:ascii="Calibri" w:hAnsi="Calibri" w:cs="Calibri"/>
                <w:color w:val="000000"/>
                <w:sz w:val="22"/>
                <w:szCs w:val="22"/>
              </w:rPr>
              <w:t>zastavěná plocha a nádvoří</w:t>
            </w:r>
          </w:p>
        </w:tc>
      </w:tr>
      <w:tr w:rsidR="00240338" w:rsidRPr="00240338" w14:paraId="0B8E0F06" w14:textId="77777777" w:rsidTr="00240338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2353F" w14:textId="727DB17C" w:rsidR="00240338" w:rsidRPr="00240338" w:rsidRDefault="00240338" w:rsidP="002403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  <w:r w:rsidRPr="00240338">
              <w:rPr>
                <w:rFonts w:ascii="Calibri" w:hAnsi="Calibri" w:cs="Calibri"/>
                <w:color w:val="000000"/>
                <w:sz w:val="22"/>
                <w:szCs w:val="22"/>
              </w:rPr>
              <w:t>t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Pr="0024033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895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179E4" w14:textId="77777777" w:rsidR="00240338" w:rsidRPr="00240338" w:rsidRDefault="00240338" w:rsidP="002403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0338">
              <w:rPr>
                <w:rFonts w:ascii="Calibri" w:hAnsi="Calibri" w:cs="Calibri"/>
                <w:color w:val="000000"/>
                <w:sz w:val="22"/>
                <w:szCs w:val="22"/>
              </w:rPr>
              <w:t>zastavěná plocha a nádvoří</w:t>
            </w:r>
          </w:p>
        </w:tc>
      </w:tr>
      <w:tr w:rsidR="00240338" w:rsidRPr="00240338" w14:paraId="72E6FDBA" w14:textId="77777777" w:rsidTr="00240338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321EF" w14:textId="13836DE6" w:rsidR="00240338" w:rsidRPr="00240338" w:rsidRDefault="00240338" w:rsidP="002403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  <w:r w:rsidRPr="00240338">
              <w:rPr>
                <w:rFonts w:ascii="Calibri" w:hAnsi="Calibri" w:cs="Calibri"/>
                <w:color w:val="000000"/>
                <w:sz w:val="22"/>
                <w:szCs w:val="22"/>
              </w:rPr>
              <w:t>t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Pr="0024033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894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9B5FA" w14:textId="77777777" w:rsidR="00240338" w:rsidRPr="00240338" w:rsidRDefault="00240338" w:rsidP="002403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0338">
              <w:rPr>
                <w:rFonts w:ascii="Calibri" w:hAnsi="Calibri" w:cs="Calibri"/>
                <w:color w:val="000000"/>
                <w:sz w:val="22"/>
                <w:szCs w:val="22"/>
              </w:rPr>
              <w:t>zastavěná plocha a nádvoří</w:t>
            </w:r>
          </w:p>
        </w:tc>
      </w:tr>
      <w:tr w:rsidR="00240338" w:rsidRPr="00240338" w14:paraId="277C45F8" w14:textId="77777777" w:rsidTr="00240338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0B478" w14:textId="77777777" w:rsidR="00240338" w:rsidRPr="00240338" w:rsidRDefault="00240338" w:rsidP="002403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0338">
              <w:rPr>
                <w:rFonts w:ascii="Calibri" w:hAnsi="Calibri" w:cs="Calibri"/>
                <w:color w:val="000000"/>
                <w:sz w:val="22"/>
                <w:szCs w:val="22"/>
              </w:rPr>
              <w:t>5522/4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828A7" w14:textId="77777777" w:rsidR="00240338" w:rsidRPr="00240338" w:rsidRDefault="00240338" w:rsidP="002403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0338">
              <w:rPr>
                <w:rFonts w:ascii="Calibri" w:hAnsi="Calibri" w:cs="Calibri"/>
                <w:color w:val="000000"/>
                <w:sz w:val="22"/>
                <w:szCs w:val="22"/>
              </w:rPr>
              <w:t>ostatní plocha</w:t>
            </w:r>
          </w:p>
        </w:tc>
      </w:tr>
    </w:tbl>
    <w:p w14:paraId="64A9C97F" w14:textId="77777777" w:rsidR="00894D27" w:rsidRDefault="00894D27" w:rsidP="004E0842">
      <w:pPr>
        <w:jc w:val="both"/>
        <w:rPr>
          <w:rFonts w:ascii="Calibri" w:hAnsi="Calibri"/>
          <w:szCs w:val="24"/>
        </w:rPr>
      </w:pPr>
    </w:p>
    <w:tbl>
      <w:tblPr>
        <w:tblpPr w:leftFromText="141" w:rightFromText="141" w:vertAnchor="text" w:tblpY="1"/>
        <w:tblOverlap w:val="never"/>
        <w:tblW w:w="3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0"/>
        <w:gridCol w:w="2800"/>
      </w:tblGrid>
      <w:tr w:rsidR="00781D8B" w:rsidRPr="00781D8B" w14:paraId="6CC17A3E" w14:textId="77777777" w:rsidTr="00781D8B">
        <w:trPr>
          <w:trHeight w:val="3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53632" w14:textId="77777777" w:rsidR="00781D8B" w:rsidRPr="00781D8B" w:rsidRDefault="00781D8B" w:rsidP="00781D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81D8B">
              <w:rPr>
                <w:rFonts w:ascii="Calibri" w:hAnsi="Calibri" w:cs="Calibri"/>
                <w:color w:val="000000"/>
                <w:sz w:val="22"/>
                <w:szCs w:val="22"/>
              </w:rPr>
              <w:t>parcela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CE105" w14:textId="77777777" w:rsidR="00781D8B" w:rsidRPr="00781D8B" w:rsidRDefault="00781D8B" w:rsidP="00781D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81D8B">
              <w:rPr>
                <w:rFonts w:ascii="Calibri" w:hAnsi="Calibri" w:cs="Calibri"/>
                <w:color w:val="000000"/>
                <w:sz w:val="22"/>
                <w:szCs w:val="22"/>
              </w:rPr>
              <w:t>druh pozemku</w:t>
            </w:r>
          </w:p>
        </w:tc>
      </w:tr>
      <w:tr w:rsidR="00781D8B" w:rsidRPr="00781D8B" w14:paraId="4947B0D9" w14:textId="77777777" w:rsidTr="00781D8B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B9F6C" w14:textId="390CF6A8" w:rsidR="00781D8B" w:rsidRPr="00781D8B" w:rsidRDefault="00240338" w:rsidP="00781D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781D8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781D8B" w:rsidRPr="00781D8B">
              <w:rPr>
                <w:rFonts w:ascii="Calibri" w:hAnsi="Calibri" w:cs="Calibri"/>
                <w:color w:val="000000"/>
                <w:sz w:val="22"/>
                <w:szCs w:val="22"/>
              </w:rPr>
              <w:t>st. 957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FD8AA" w14:textId="77777777" w:rsidR="00781D8B" w:rsidRPr="00781D8B" w:rsidRDefault="00781D8B" w:rsidP="00781D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81D8B">
              <w:rPr>
                <w:rFonts w:ascii="Calibri" w:hAnsi="Calibri" w:cs="Calibri"/>
                <w:color w:val="000000"/>
                <w:sz w:val="22"/>
                <w:szCs w:val="22"/>
              </w:rPr>
              <w:t>zastavěná plocha a nádvoří</w:t>
            </w:r>
          </w:p>
        </w:tc>
      </w:tr>
      <w:tr w:rsidR="00781D8B" w:rsidRPr="00781D8B" w14:paraId="40C55D80" w14:textId="77777777" w:rsidTr="00781D8B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84C6D" w14:textId="77777777" w:rsidR="00781D8B" w:rsidRPr="00781D8B" w:rsidRDefault="00781D8B" w:rsidP="00781D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81D8B">
              <w:rPr>
                <w:rFonts w:ascii="Calibri" w:hAnsi="Calibri" w:cs="Calibri"/>
                <w:color w:val="000000"/>
                <w:sz w:val="22"/>
                <w:szCs w:val="22"/>
              </w:rPr>
              <w:t>st. 828/1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8C909" w14:textId="77777777" w:rsidR="00781D8B" w:rsidRPr="00781D8B" w:rsidRDefault="00781D8B" w:rsidP="00781D8B">
            <w:pPr>
              <w:rPr>
                <w:rFonts w:ascii="Segoe UI" w:hAnsi="Segoe UI" w:cs="Segoe UI"/>
                <w:color w:val="000000"/>
                <w:sz w:val="20"/>
              </w:rPr>
            </w:pPr>
            <w:r w:rsidRPr="00781D8B">
              <w:rPr>
                <w:rFonts w:ascii="Segoe UI" w:hAnsi="Segoe UI" w:cs="Segoe UI"/>
                <w:color w:val="000000"/>
                <w:sz w:val="20"/>
              </w:rPr>
              <w:t>zastavěná plocha a nádvoří</w:t>
            </w:r>
          </w:p>
        </w:tc>
      </w:tr>
      <w:tr w:rsidR="00781D8B" w:rsidRPr="00781D8B" w14:paraId="073E5D43" w14:textId="77777777" w:rsidTr="00781D8B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0BB75" w14:textId="77777777" w:rsidR="00781D8B" w:rsidRPr="00781D8B" w:rsidRDefault="00781D8B" w:rsidP="00781D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81D8B">
              <w:rPr>
                <w:rFonts w:ascii="Calibri" w:hAnsi="Calibri" w:cs="Calibri"/>
                <w:color w:val="000000"/>
                <w:sz w:val="22"/>
                <w:szCs w:val="22"/>
              </w:rPr>
              <w:t>st. 357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46E0B" w14:textId="77777777" w:rsidR="00781D8B" w:rsidRPr="00781D8B" w:rsidRDefault="00781D8B" w:rsidP="00781D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81D8B">
              <w:rPr>
                <w:rFonts w:ascii="Calibri" w:hAnsi="Calibri" w:cs="Calibri"/>
                <w:color w:val="000000"/>
                <w:sz w:val="22"/>
                <w:szCs w:val="22"/>
              </w:rPr>
              <w:t>zastavěná plocha a nádvoří</w:t>
            </w:r>
          </w:p>
        </w:tc>
      </w:tr>
      <w:tr w:rsidR="00781D8B" w:rsidRPr="00781D8B" w14:paraId="340FF659" w14:textId="77777777" w:rsidTr="00781D8B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C8ED4" w14:textId="77777777" w:rsidR="00781D8B" w:rsidRPr="00781D8B" w:rsidRDefault="00781D8B" w:rsidP="00781D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81D8B">
              <w:rPr>
                <w:rFonts w:ascii="Calibri" w:hAnsi="Calibri" w:cs="Calibri"/>
                <w:color w:val="000000"/>
                <w:sz w:val="22"/>
                <w:szCs w:val="22"/>
              </w:rPr>
              <w:t>st. 3261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063C2" w14:textId="77777777" w:rsidR="00781D8B" w:rsidRPr="00781D8B" w:rsidRDefault="00781D8B" w:rsidP="00781D8B">
            <w:pPr>
              <w:rPr>
                <w:rFonts w:ascii="Segoe UI" w:hAnsi="Segoe UI" w:cs="Segoe UI"/>
                <w:color w:val="000000"/>
                <w:sz w:val="20"/>
              </w:rPr>
            </w:pPr>
            <w:r w:rsidRPr="00781D8B">
              <w:rPr>
                <w:rFonts w:ascii="Segoe UI" w:hAnsi="Segoe UI" w:cs="Segoe UI"/>
                <w:color w:val="000000"/>
                <w:sz w:val="20"/>
              </w:rPr>
              <w:t>zastavěná plocha a nádvoří</w:t>
            </w:r>
          </w:p>
        </w:tc>
      </w:tr>
      <w:tr w:rsidR="00781D8B" w:rsidRPr="00781D8B" w14:paraId="1FD4F194" w14:textId="77777777" w:rsidTr="00781D8B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A8B52" w14:textId="77777777" w:rsidR="00781D8B" w:rsidRPr="00781D8B" w:rsidRDefault="00781D8B" w:rsidP="00781D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81D8B">
              <w:rPr>
                <w:rFonts w:ascii="Calibri" w:hAnsi="Calibri" w:cs="Calibri"/>
                <w:color w:val="000000"/>
                <w:sz w:val="22"/>
                <w:szCs w:val="22"/>
              </w:rPr>
              <w:t>st. 260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FC493" w14:textId="77777777" w:rsidR="00781D8B" w:rsidRPr="00781D8B" w:rsidRDefault="00781D8B" w:rsidP="00781D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81D8B">
              <w:rPr>
                <w:rFonts w:ascii="Calibri" w:hAnsi="Calibri" w:cs="Calibri"/>
                <w:color w:val="000000"/>
                <w:sz w:val="22"/>
                <w:szCs w:val="22"/>
              </w:rPr>
              <w:t>zastavěná plocha a nádvoří</w:t>
            </w:r>
          </w:p>
        </w:tc>
      </w:tr>
      <w:tr w:rsidR="00781D8B" w:rsidRPr="00781D8B" w14:paraId="3623F54C" w14:textId="77777777" w:rsidTr="00781D8B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47AC1" w14:textId="77777777" w:rsidR="00781D8B" w:rsidRPr="00781D8B" w:rsidRDefault="00781D8B" w:rsidP="00781D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81D8B">
              <w:rPr>
                <w:rFonts w:ascii="Calibri" w:hAnsi="Calibri" w:cs="Calibri"/>
                <w:color w:val="000000"/>
                <w:sz w:val="22"/>
                <w:szCs w:val="22"/>
              </w:rPr>
              <w:t>st. 223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61C99" w14:textId="77777777" w:rsidR="00781D8B" w:rsidRPr="00781D8B" w:rsidRDefault="00781D8B" w:rsidP="00781D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81D8B">
              <w:rPr>
                <w:rFonts w:ascii="Calibri" w:hAnsi="Calibri" w:cs="Calibri"/>
                <w:color w:val="000000"/>
                <w:sz w:val="22"/>
                <w:szCs w:val="22"/>
              </w:rPr>
              <w:t>zastavěná plocha a nádvoří</w:t>
            </w:r>
          </w:p>
        </w:tc>
      </w:tr>
      <w:tr w:rsidR="00781D8B" w:rsidRPr="00781D8B" w14:paraId="7F8531C6" w14:textId="77777777" w:rsidTr="00781D8B">
        <w:trPr>
          <w:trHeight w:val="3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624AD" w14:textId="77777777" w:rsidR="00781D8B" w:rsidRPr="00781D8B" w:rsidRDefault="00781D8B" w:rsidP="00781D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81D8B">
              <w:rPr>
                <w:rFonts w:ascii="Calibri" w:hAnsi="Calibri" w:cs="Calibri"/>
                <w:color w:val="000000"/>
                <w:sz w:val="22"/>
                <w:szCs w:val="22"/>
              </w:rPr>
              <w:t>st. 222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9BFF0" w14:textId="77777777" w:rsidR="00781D8B" w:rsidRPr="00781D8B" w:rsidRDefault="00781D8B" w:rsidP="00781D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81D8B">
              <w:rPr>
                <w:rFonts w:ascii="Calibri" w:hAnsi="Calibri" w:cs="Calibri"/>
                <w:color w:val="000000"/>
                <w:sz w:val="22"/>
                <w:szCs w:val="22"/>
              </w:rPr>
              <w:t>zastavěná plocha a nádvoří</w:t>
            </w:r>
          </w:p>
        </w:tc>
      </w:tr>
      <w:tr w:rsidR="00781D8B" w:rsidRPr="00781D8B" w14:paraId="374051A8" w14:textId="77777777" w:rsidTr="00781D8B">
        <w:trPr>
          <w:trHeight w:val="3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38618" w14:textId="77777777" w:rsidR="00781D8B" w:rsidRPr="00781D8B" w:rsidRDefault="00781D8B" w:rsidP="00781D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81D8B">
              <w:rPr>
                <w:rFonts w:ascii="Calibri" w:hAnsi="Calibri" w:cs="Calibri"/>
                <w:color w:val="000000"/>
                <w:sz w:val="22"/>
                <w:szCs w:val="22"/>
              </w:rPr>
              <w:t>st. 2150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C28A6" w14:textId="77777777" w:rsidR="00781D8B" w:rsidRPr="00781D8B" w:rsidRDefault="00781D8B" w:rsidP="00781D8B">
            <w:pPr>
              <w:rPr>
                <w:rFonts w:ascii="Segoe UI" w:hAnsi="Segoe UI" w:cs="Segoe UI"/>
                <w:color w:val="000000"/>
                <w:sz w:val="20"/>
              </w:rPr>
            </w:pPr>
            <w:r w:rsidRPr="00781D8B">
              <w:rPr>
                <w:rFonts w:ascii="Segoe UI" w:hAnsi="Segoe UI" w:cs="Segoe UI"/>
                <w:color w:val="000000"/>
                <w:sz w:val="20"/>
              </w:rPr>
              <w:t>zastavěná plocha a nádvoří</w:t>
            </w:r>
          </w:p>
        </w:tc>
      </w:tr>
      <w:tr w:rsidR="00781D8B" w:rsidRPr="00781D8B" w14:paraId="094F484D" w14:textId="77777777" w:rsidTr="00781D8B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95C58" w14:textId="77777777" w:rsidR="00781D8B" w:rsidRPr="00781D8B" w:rsidRDefault="00781D8B" w:rsidP="00781D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81D8B">
              <w:rPr>
                <w:rFonts w:ascii="Calibri" w:hAnsi="Calibri" w:cs="Calibri"/>
                <w:color w:val="000000"/>
                <w:sz w:val="22"/>
                <w:szCs w:val="22"/>
              </w:rPr>
              <w:t>st. 225/1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86C4A" w14:textId="77777777" w:rsidR="00781D8B" w:rsidRPr="00781D8B" w:rsidRDefault="00781D8B" w:rsidP="00781D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81D8B">
              <w:rPr>
                <w:rFonts w:ascii="Calibri" w:hAnsi="Calibri" w:cs="Calibri"/>
                <w:color w:val="000000"/>
                <w:sz w:val="22"/>
                <w:szCs w:val="22"/>
              </w:rPr>
              <w:t>zastavěná plocha a nádvoří</w:t>
            </w:r>
          </w:p>
        </w:tc>
      </w:tr>
    </w:tbl>
    <w:p w14:paraId="184F9406" w14:textId="7251D8AB" w:rsidR="00894D27" w:rsidRDefault="00781D8B" w:rsidP="00894D27">
      <w:pPr>
        <w:tabs>
          <w:tab w:val="left" w:pos="1320"/>
        </w:tabs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br w:type="textWrapping" w:clear="all"/>
      </w:r>
    </w:p>
    <w:p w14:paraId="6035804F" w14:textId="0DB535E8" w:rsidR="00C924A6" w:rsidRPr="00894D27" w:rsidRDefault="00C924A6" w:rsidP="00894D27">
      <w:pPr>
        <w:tabs>
          <w:tab w:val="left" w:pos="1320"/>
        </w:tabs>
        <w:rPr>
          <w:rFonts w:ascii="Calibri" w:hAnsi="Calibri"/>
          <w:szCs w:val="24"/>
        </w:rPr>
      </w:pPr>
    </w:p>
    <w:p w14:paraId="46F0AC0D" w14:textId="77777777" w:rsidR="00755A4F" w:rsidRDefault="00755A4F" w:rsidP="00C924A6">
      <w:pPr>
        <w:jc w:val="center"/>
        <w:rPr>
          <w:rFonts w:ascii="Calibri" w:hAnsi="Calibri"/>
          <w:b/>
          <w:szCs w:val="24"/>
          <w:u w:val="single"/>
        </w:rPr>
      </w:pPr>
    </w:p>
    <w:p w14:paraId="1EA4DCC7" w14:textId="2ABA44DD" w:rsidR="00A64FAE" w:rsidRPr="00071057" w:rsidRDefault="00071057" w:rsidP="00C924A6">
      <w:pPr>
        <w:jc w:val="center"/>
        <w:rPr>
          <w:rFonts w:ascii="Calibri" w:hAnsi="Calibri"/>
          <w:b/>
          <w:szCs w:val="24"/>
          <w:u w:val="single"/>
        </w:rPr>
      </w:pPr>
      <w:r w:rsidRPr="00071057">
        <w:rPr>
          <w:rFonts w:ascii="Calibri" w:hAnsi="Calibri"/>
          <w:b/>
          <w:szCs w:val="24"/>
          <w:u w:val="single"/>
        </w:rPr>
        <w:lastRenderedPageBreak/>
        <w:t>Odůvodnění</w:t>
      </w:r>
    </w:p>
    <w:p w14:paraId="271FD8D5" w14:textId="77777777" w:rsidR="000E3F19" w:rsidRDefault="000E3F19" w:rsidP="00924B72">
      <w:pPr>
        <w:jc w:val="both"/>
        <w:rPr>
          <w:rFonts w:ascii="Calibri" w:hAnsi="Calibri" w:cs="Calibri"/>
          <w:color w:val="000000"/>
          <w:shd w:val="clear" w:color="auto" w:fill="FFFFFF"/>
        </w:rPr>
      </w:pPr>
    </w:p>
    <w:p w14:paraId="57482B89" w14:textId="4C586DE8" w:rsidR="004F116F" w:rsidRDefault="004F116F" w:rsidP="004F116F">
      <w:pPr>
        <w:jc w:val="both"/>
        <w:rPr>
          <w:rFonts w:ascii="Calibri" w:hAnsi="Calibri" w:cs="Calibri"/>
          <w:color w:val="000000"/>
          <w:shd w:val="clear" w:color="auto" w:fill="FFFFFF"/>
        </w:rPr>
      </w:pPr>
      <w:r w:rsidRPr="00FF0E6C">
        <w:rPr>
          <w:rFonts w:ascii="Calibri" w:hAnsi="Calibri" w:cs="Calibri"/>
          <w:color w:val="000000"/>
          <w:shd w:val="clear" w:color="auto" w:fill="FFFFFF"/>
        </w:rPr>
        <w:t xml:space="preserve">Obecné stavební úřady vydávají z moci úřední na ochranu veřejného zájmu rozhodnutí, kterými je vlastníkům </w:t>
      </w:r>
      <w:r>
        <w:rPr>
          <w:rFonts w:ascii="Calibri" w:hAnsi="Calibri" w:cs="Calibri"/>
          <w:color w:val="000000"/>
          <w:shd w:val="clear" w:color="auto" w:fill="FFFFFF"/>
        </w:rPr>
        <w:t xml:space="preserve">rizikových </w:t>
      </w:r>
      <w:r w:rsidRPr="00FF0E6C">
        <w:rPr>
          <w:rFonts w:ascii="Calibri" w:hAnsi="Calibri" w:cs="Calibri"/>
          <w:color w:val="000000"/>
          <w:shd w:val="clear" w:color="auto" w:fill="FFFFFF"/>
        </w:rPr>
        <w:t xml:space="preserve">staveb nařizováno neodkladné odstranění stavby, zabezpečovací práce, nezbytné úpravy nebo udržovací práce na stavbě podle příslušných ustanovení stavebního zákona. Tato rozhodnutí jsou vydávána </w:t>
      </w:r>
      <w:r>
        <w:rPr>
          <w:rFonts w:ascii="Calibri" w:hAnsi="Calibri" w:cs="Calibri"/>
          <w:color w:val="000000"/>
          <w:shd w:val="clear" w:color="auto" w:fill="FFFFFF"/>
        </w:rPr>
        <w:t xml:space="preserve">vůči </w:t>
      </w:r>
      <w:r w:rsidRPr="00FF0E6C">
        <w:rPr>
          <w:rFonts w:ascii="Calibri" w:hAnsi="Calibri" w:cs="Calibri"/>
          <w:color w:val="000000"/>
          <w:shd w:val="clear" w:color="auto" w:fill="FFFFFF"/>
        </w:rPr>
        <w:t>vlastníkům, kteří porušili svou</w:t>
      </w:r>
      <w:r>
        <w:rPr>
          <w:rFonts w:ascii="Calibri" w:hAnsi="Calibri" w:cs="Calibri"/>
          <w:color w:val="000000"/>
          <w:shd w:val="clear" w:color="auto" w:fill="FFFFFF"/>
        </w:rPr>
        <w:t xml:space="preserve"> </w:t>
      </w:r>
      <w:r w:rsidRPr="00FF0E6C">
        <w:rPr>
          <w:rFonts w:ascii="Calibri" w:hAnsi="Calibri" w:cs="Calibri"/>
          <w:color w:val="000000"/>
          <w:shd w:val="clear" w:color="auto" w:fill="FFFFFF"/>
        </w:rPr>
        <w:t>zákonnou povinnost udržovat stavbu po celou dobu její existence</w:t>
      </w:r>
      <w:r w:rsidR="005A2620">
        <w:rPr>
          <w:rFonts w:ascii="Calibri" w:hAnsi="Calibri" w:cs="Calibri"/>
          <w:color w:val="000000"/>
          <w:shd w:val="clear" w:color="auto" w:fill="FFFFFF"/>
        </w:rPr>
        <w:t xml:space="preserve">, </w:t>
      </w:r>
      <w:r w:rsidRPr="00FF0E6C">
        <w:rPr>
          <w:rFonts w:ascii="Calibri" w:hAnsi="Calibri" w:cs="Calibri"/>
          <w:color w:val="000000"/>
          <w:shd w:val="clear" w:color="auto" w:fill="FFFFFF"/>
        </w:rPr>
        <w:t>a tato stavba nebo její část ohrožuje životy osob nebo zvířat</w:t>
      </w:r>
      <w:r>
        <w:rPr>
          <w:rFonts w:ascii="Calibri" w:hAnsi="Calibri" w:cs="Calibri"/>
          <w:color w:val="000000"/>
          <w:shd w:val="clear" w:color="auto" w:fill="FFFFFF"/>
        </w:rPr>
        <w:t xml:space="preserve"> anebo majetku či veřejný pořádek a bezpečnost</w:t>
      </w:r>
      <w:r w:rsidR="005A2620">
        <w:rPr>
          <w:rFonts w:ascii="Calibri" w:hAnsi="Calibri" w:cs="Calibri"/>
          <w:color w:val="000000"/>
          <w:shd w:val="clear" w:color="auto" w:fill="FFFFFF"/>
        </w:rPr>
        <w:t>, včetně ohrožení provozu na pozemních komunikacích a chodnících, kontaminací atd.</w:t>
      </w:r>
    </w:p>
    <w:p w14:paraId="06BB00FD" w14:textId="77777777" w:rsidR="004F116F" w:rsidRDefault="004F116F" w:rsidP="004F116F">
      <w:pPr>
        <w:jc w:val="both"/>
        <w:rPr>
          <w:rFonts w:ascii="Calibri" w:hAnsi="Calibri" w:cs="Calibri"/>
          <w:color w:val="000000"/>
          <w:shd w:val="clear" w:color="auto" w:fill="FFFFFF"/>
        </w:rPr>
      </w:pPr>
    </w:p>
    <w:p w14:paraId="2886214B" w14:textId="0CB519AB" w:rsidR="004F116F" w:rsidRDefault="004F116F" w:rsidP="004E0842">
      <w:pPr>
        <w:jc w:val="both"/>
        <w:rPr>
          <w:rFonts w:ascii="Calibri" w:hAnsi="Calibri" w:cs="Calibri"/>
          <w:color w:val="000000"/>
          <w:shd w:val="clear" w:color="auto" w:fill="FFFFFF"/>
        </w:rPr>
      </w:pPr>
      <w:r w:rsidRPr="00FF0E6C">
        <w:rPr>
          <w:rFonts w:ascii="Calibri" w:hAnsi="Calibri" w:cs="Calibri"/>
          <w:color w:val="000000"/>
          <w:shd w:val="clear" w:color="auto" w:fill="FFFFFF"/>
        </w:rPr>
        <w:t>K těmto postupům stavební úřady přistupují ve veřejném zájmu za splnění dalších zákonem stanovených podmínek, například v případě ohrožení životů osob nebo zvířat závadným stavem stavby. Pokud vlastník nařízené práce neprovede ve stanoveném termínu, dochází k</w:t>
      </w:r>
      <w:r w:rsidR="004E0842">
        <w:rPr>
          <w:rFonts w:ascii="Calibri" w:hAnsi="Calibri" w:cs="Calibri"/>
          <w:color w:val="000000"/>
          <w:shd w:val="clear" w:color="auto" w:fill="FFFFFF"/>
        </w:rPr>
        <w:t> </w:t>
      </w:r>
      <w:r w:rsidRPr="00FF0E6C">
        <w:rPr>
          <w:rFonts w:ascii="Calibri" w:hAnsi="Calibri" w:cs="Calibri"/>
          <w:color w:val="000000"/>
          <w:shd w:val="clear" w:color="auto" w:fill="FFFFFF"/>
        </w:rPr>
        <w:t>výkon</w:t>
      </w:r>
      <w:r w:rsidR="004E0842">
        <w:rPr>
          <w:rFonts w:ascii="Calibri" w:hAnsi="Calibri" w:cs="Calibri"/>
          <w:color w:val="000000"/>
          <w:shd w:val="clear" w:color="auto" w:fill="FFFFFF"/>
        </w:rPr>
        <w:t xml:space="preserve">u </w:t>
      </w:r>
      <w:r w:rsidRPr="00FF0E6C">
        <w:rPr>
          <w:rFonts w:ascii="Calibri" w:hAnsi="Calibri" w:cs="Calibri"/>
          <w:color w:val="000000"/>
          <w:shd w:val="clear" w:color="auto" w:fill="FFFFFF"/>
        </w:rPr>
        <w:t xml:space="preserve">rozhodnutí </w:t>
      </w:r>
      <w:r w:rsidR="004E0842">
        <w:rPr>
          <w:rFonts w:ascii="Calibri" w:hAnsi="Calibri" w:cs="Calibri"/>
          <w:color w:val="000000"/>
          <w:shd w:val="clear" w:color="auto" w:fill="FFFFFF"/>
        </w:rPr>
        <w:t>(</w:t>
      </w:r>
      <w:r w:rsidRPr="00FF0E6C">
        <w:rPr>
          <w:rFonts w:ascii="Calibri" w:hAnsi="Calibri" w:cs="Calibri"/>
          <w:color w:val="000000"/>
          <w:shd w:val="clear" w:color="auto" w:fill="FFFFFF"/>
        </w:rPr>
        <w:t>exekuci</w:t>
      </w:r>
      <w:r w:rsidR="004E0842">
        <w:rPr>
          <w:rFonts w:ascii="Calibri" w:hAnsi="Calibri" w:cs="Calibri"/>
          <w:color w:val="000000"/>
          <w:shd w:val="clear" w:color="auto" w:fill="FFFFFF"/>
        </w:rPr>
        <w:t>). Stavební úřad nařídí stavebnímu podnikateli provedení potřebných prací či demolice a uhradí náklady s tím spojené. V</w:t>
      </w:r>
      <w:r w:rsidRPr="00FF0E6C">
        <w:rPr>
          <w:rFonts w:ascii="Calibri" w:hAnsi="Calibri" w:cs="Calibri"/>
          <w:color w:val="000000"/>
          <w:shd w:val="clear" w:color="auto" w:fill="FFFFFF"/>
        </w:rPr>
        <w:t xml:space="preserve">ynaložené náklady </w:t>
      </w:r>
      <w:r>
        <w:rPr>
          <w:rFonts w:ascii="Calibri" w:hAnsi="Calibri" w:cs="Calibri"/>
          <w:color w:val="000000"/>
          <w:shd w:val="clear" w:color="auto" w:fill="FFFFFF"/>
        </w:rPr>
        <w:t>poté vymáhá</w:t>
      </w:r>
      <w:r w:rsidR="004E0842">
        <w:rPr>
          <w:rFonts w:ascii="Calibri" w:hAnsi="Calibri" w:cs="Calibri"/>
          <w:color w:val="000000"/>
          <w:shd w:val="clear" w:color="auto" w:fill="FFFFFF"/>
        </w:rPr>
        <w:t xml:space="preserve"> </w:t>
      </w:r>
      <w:r w:rsidR="004E0842" w:rsidRPr="00FF0E6C">
        <w:rPr>
          <w:rFonts w:ascii="Calibri" w:hAnsi="Calibri" w:cs="Calibri"/>
          <w:color w:val="000000"/>
          <w:shd w:val="clear" w:color="auto" w:fill="FFFFFF"/>
        </w:rPr>
        <w:t>na vlastníkovi</w:t>
      </w:r>
      <w:r w:rsidR="004E0842">
        <w:rPr>
          <w:rFonts w:ascii="Calibri" w:hAnsi="Calibri" w:cs="Calibri"/>
          <w:color w:val="000000"/>
          <w:shd w:val="clear" w:color="auto" w:fill="FFFFFF"/>
        </w:rPr>
        <w:t xml:space="preserve"> dotčené nemovitosti</w:t>
      </w:r>
      <w:r>
        <w:rPr>
          <w:rFonts w:ascii="Calibri" w:hAnsi="Calibri" w:cs="Calibri"/>
          <w:color w:val="000000"/>
          <w:shd w:val="clear" w:color="auto" w:fill="FFFFFF"/>
        </w:rPr>
        <w:t xml:space="preserve"> </w:t>
      </w:r>
      <w:r w:rsidR="004E0842">
        <w:rPr>
          <w:rFonts w:ascii="Calibri" w:hAnsi="Calibri" w:cs="Calibri"/>
          <w:color w:val="000000"/>
          <w:shd w:val="clear" w:color="auto" w:fill="FFFFFF"/>
        </w:rPr>
        <w:t>obec, jejíž stavební úřad práce zajistil a uhradil</w:t>
      </w:r>
      <w:r w:rsidRPr="00FF0E6C">
        <w:rPr>
          <w:rFonts w:ascii="Calibri" w:hAnsi="Calibri" w:cs="Calibri"/>
          <w:color w:val="000000"/>
          <w:shd w:val="clear" w:color="auto" w:fill="FFFFFF"/>
        </w:rPr>
        <w:t xml:space="preserve">. </w:t>
      </w:r>
    </w:p>
    <w:p w14:paraId="0662D64E" w14:textId="77777777" w:rsidR="004F116F" w:rsidRDefault="004F116F" w:rsidP="004F116F">
      <w:pPr>
        <w:jc w:val="both"/>
        <w:rPr>
          <w:rFonts w:ascii="Calibri" w:hAnsi="Calibri" w:cs="Calibri"/>
          <w:color w:val="000000"/>
          <w:shd w:val="clear" w:color="auto" w:fill="FFFFFF"/>
        </w:rPr>
      </w:pPr>
    </w:p>
    <w:p w14:paraId="5746FCA5" w14:textId="78B67A2F" w:rsidR="004F116F" w:rsidRDefault="004F116F" w:rsidP="004F116F">
      <w:pPr>
        <w:jc w:val="both"/>
        <w:rPr>
          <w:rFonts w:ascii="Calibri" w:hAnsi="Calibri" w:cs="Calibri"/>
          <w:color w:val="000000"/>
          <w:shd w:val="clear" w:color="auto" w:fill="FFFFFF"/>
        </w:rPr>
      </w:pPr>
      <w:r>
        <w:rPr>
          <w:rFonts w:ascii="Calibri" w:hAnsi="Calibri" w:cs="Calibri"/>
          <w:color w:val="000000"/>
          <w:shd w:val="clear" w:color="auto" w:fill="FFFFFF"/>
        </w:rPr>
        <w:t>Tyto a s</w:t>
      </w:r>
      <w:r w:rsidRPr="00FF0E6C">
        <w:rPr>
          <w:rFonts w:ascii="Calibri" w:hAnsi="Calibri" w:cs="Calibri"/>
          <w:color w:val="000000"/>
          <w:shd w:val="clear" w:color="auto" w:fill="FFFFFF"/>
        </w:rPr>
        <w:t xml:space="preserve">ouvisející náklady se následně </w:t>
      </w:r>
      <w:r>
        <w:rPr>
          <w:rFonts w:ascii="Calibri" w:hAnsi="Calibri" w:cs="Calibri"/>
          <w:color w:val="000000"/>
          <w:shd w:val="clear" w:color="auto" w:fill="FFFFFF"/>
        </w:rPr>
        <w:t xml:space="preserve">však velmi složitě a v některých případech vůbec nedaří </w:t>
      </w:r>
      <w:r w:rsidRPr="00FF0E6C">
        <w:rPr>
          <w:rFonts w:ascii="Calibri" w:hAnsi="Calibri" w:cs="Calibri"/>
          <w:color w:val="000000"/>
          <w:shd w:val="clear" w:color="auto" w:fill="FFFFFF"/>
        </w:rPr>
        <w:t xml:space="preserve">vymoci na </w:t>
      </w:r>
      <w:r>
        <w:rPr>
          <w:rFonts w:ascii="Calibri" w:hAnsi="Calibri" w:cs="Calibri"/>
          <w:color w:val="000000"/>
          <w:shd w:val="clear" w:color="auto" w:fill="FFFFFF"/>
        </w:rPr>
        <w:t>vlastnících (</w:t>
      </w:r>
      <w:r w:rsidRPr="00FF0E6C">
        <w:rPr>
          <w:rFonts w:ascii="Calibri" w:hAnsi="Calibri" w:cs="Calibri"/>
          <w:color w:val="000000"/>
          <w:shd w:val="clear" w:color="auto" w:fill="FFFFFF"/>
        </w:rPr>
        <w:t>majitelích</w:t>
      </w:r>
      <w:r>
        <w:rPr>
          <w:rFonts w:ascii="Calibri" w:hAnsi="Calibri" w:cs="Calibri"/>
          <w:color w:val="000000"/>
          <w:shd w:val="clear" w:color="auto" w:fill="FFFFFF"/>
        </w:rPr>
        <w:t xml:space="preserve">) takovýchto </w:t>
      </w:r>
      <w:r w:rsidRPr="00FF0E6C">
        <w:rPr>
          <w:rFonts w:ascii="Calibri" w:hAnsi="Calibri" w:cs="Calibri"/>
          <w:color w:val="000000"/>
          <w:shd w:val="clear" w:color="auto" w:fill="FFFFFF"/>
        </w:rPr>
        <w:t xml:space="preserve"> nemovitostí</w:t>
      </w:r>
      <w:r w:rsidR="005A2620">
        <w:rPr>
          <w:rFonts w:ascii="Calibri" w:hAnsi="Calibri" w:cs="Calibri"/>
          <w:color w:val="000000"/>
          <w:shd w:val="clear" w:color="auto" w:fill="FFFFFF"/>
        </w:rPr>
        <w:t>,</w:t>
      </w:r>
      <w:r w:rsidRPr="00FF0E6C">
        <w:rPr>
          <w:rFonts w:ascii="Calibri" w:hAnsi="Calibri" w:cs="Calibri"/>
          <w:color w:val="000000"/>
          <w:shd w:val="clear" w:color="auto" w:fill="FFFFFF"/>
        </w:rPr>
        <w:t xml:space="preserve"> a náklady tak v mnohých případech ve výsledku plně</w:t>
      </w:r>
      <w:r w:rsidRPr="00924B72">
        <w:rPr>
          <w:rFonts w:ascii="Calibri" w:hAnsi="Calibri" w:cs="Calibri"/>
          <w:color w:val="000000"/>
          <w:shd w:val="clear" w:color="auto" w:fill="FFFFFF"/>
        </w:rPr>
        <w:t xml:space="preserve"> nese obec</w:t>
      </w:r>
      <w:r>
        <w:rPr>
          <w:rFonts w:ascii="Calibri" w:hAnsi="Calibri" w:cs="Calibri"/>
          <w:color w:val="000000"/>
          <w:shd w:val="clear" w:color="auto" w:fill="FFFFFF"/>
        </w:rPr>
        <w:t xml:space="preserve"> ze svého. Tím je nepřijatelně zatěžován veřejný rozpočet obce výdaji na sanaci či dokonce demolici soukromých staveb</w:t>
      </w:r>
      <w:r w:rsidR="005A2620">
        <w:rPr>
          <w:rFonts w:ascii="Calibri" w:hAnsi="Calibri" w:cs="Calibri"/>
          <w:color w:val="000000"/>
          <w:shd w:val="clear" w:color="auto" w:fill="FFFFFF"/>
        </w:rPr>
        <w:t xml:space="preserve">, </w:t>
      </w:r>
      <w:r>
        <w:rPr>
          <w:rFonts w:ascii="Calibri" w:hAnsi="Calibri" w:cs="Calibri"/>
          <w:color w:val="000000"/>
          <w:shd w:val="clear" w:color="auto" w:fill="FFFFFF"/>
        </w:rPr>
        <w:t xml:space="preserve">ačkoliv </w:t>
      </w:r>
      <w:r w:rsidR="005A2620">
        <w:rPr>
          <w:rFonts w:ascii="Calibri" w:hAnsi="Calibri" w:cs="Calibri"/>
          <w:color w:val="000000"/>
          <w:shd w:val="clear" w:color="auto" w:fill="FFFFFF"/>
        </w:rPr>
        <w:t xml:space="preserve">jejich </w:t>
      </w:r>
      <w:r>
        <w:rPr>
          <w:rFonts w:ascii="Calibri" w:hAnsi="Calibri" w:cs="Calibri"/>
          <w:color w:val="000000"/>
          <w:shd w:val="clear" w:color="auto" w:fill="FFFFFF"/>
        </w:rPr>
        <w:t>zajištění</w:t>
      </w:r>
      <w:r w:rsidR="005A2620">
        <w:rPr>
          <w:rFonts w:ascii="Calibri" w:hAnsi="Calibri" w:cs="Calibri"/>
          <w:color w:val="000000"/>
          <w:shd w:val="clear" w:color="auto" w:fill="FFFFFF"/>
        </w:rPr>
        <w:t xml:space="preserve"> či demolice</w:t>
      </w:r>
      <w:r>
        <w:rPr>
          <w:rFonts w:ascii="Calibri" w:hAnsi="Calibri" w:cs="Calibri"/>
          <w:color w:val="000000"/>
          <w:shd w:val="clear" w:color="auto" w:fill="FFFFFF"/>
        </w:rPr>
        <w:t xml:space="preserve"> </w:t>
      </w:r>
      <w:r w:rsidR="005A2620">
        <w:rPr>
          <w:rFonts w:ascii="Calibri" w:hAnsi="Calibri" w:cs="Calibri"/>
          <w:color w:val="000000"/>
          <w:shd w:val="clear" w:color="auto" w:fill="FFFFFF"/>
        </w:rPr>
        <w:t xml:space="preserve">je primární </w:t>
      </w:r>
      <w:r>
        <w:rPr>
          <w:rFonts w:ascii="Calibri" w:hAnsi="Calibri" w:cs="Calibri"/>
          <w:color w:val="000000"/>
          <w:shd w:val="clear" w:color="auto" w:fill="FFFFFF"/>
        </w:rPr>
        <w:t>povinností vlastníka podle stavebního zákona</w:t>
      </w:r>
      <w:r w:rsidRPr="00924B72">
        <w:rPr>
          <w:rFonts w:ascii="Calibri" w:hAnsi="Calibri" w:cs="Calibri"/>
          <w:color w:val="000000"/>
          <w:shd w:val="clear" w:color="auto" w:fill="FFFFFF"/>
        </w:rPr>
        <w:t>.</w:t>
      </w:r>
      <w:r w:rsidRPr="00846155">
        <w:rPr>
          <w:rFonts w:ascii="Calibri" w:hAnsi="Calibri" w:cs="Calibri"/>
          <w:color w:val="000000"/>
          <w:shd w:val="clear" w:color="auto" w:fill="FFFFFF"/>
        </w:rPr>
        <w:t xml:space="preserve"> </w:t>
      </w:r>
    </w:p>
    <w:p w14:paraId="2F1CFA6D" w14:textId="77777777" w:rsidR="004F116F" w:rsidRDefault="004F116F" w:rsidP="004F116F">
      <w:pPr>
        <w:jc w:val="both"/>
        <w:rPr>
          <w:rFonts w:ascii="Calibri" w:hAnsi="Calibri" w:cs="Calibri"/>
          <w:color w:val="000000"/>
          <w:shd w:val="clear" w:color="auto" w:fill="FFFFFF"/>
        </w:rPr>
      </w:pPr>
    </w:p>
    <w:p w14:paraId="4F2191B2" w14:textId="01C7F5EA" w:rsidR="004F116F" w:rsidRDefault="004F116F" w:rsidP="004F116F">
      <w:pPr>
        <w:jc w:val="both"/>
        <w:rPr>
          <w:rFonts w:ascii="Calibri" w:hAnsi="Calibri" w:cs="Calibri"/>
          <w:color w:val="000000"/>
          <w:shd w:val="clear" w:color="auto" w:fill="FFFFFF"/>
        </w:rPr>
      </w:pPr>
      <w:r>
        <w:rPr>
          <w:rFonts w:ascii="Calibri" w:hAnsi="Calibri" w:cs="Calibri"/>
          <w:color w:val="000000"/>
          <w:shd w:val="clear" w:color="auto" w:fill="FFFFFF"/>
        </w:rPr>
        <w:t xml:space="preserve">Městům a obcím tak </w:t>
      </w:r>
      <w:r w:rsidRPr="00846155">
        <w:rPr>
          <w:rFonts w:ascii="Calibri" w:hAnsi="Calibri" w:cs="Calibri"/>
          <w:color w:val="000000"/>
          <w:shd w:val="clear" w:color="auto" w:fill="FFFFFF"/>
        </w:rPr>
        <w:t xml:space="preserve">vznikají </w:t>
      </w:r>
      <w:r>
        <w:rPr>
          <w:rFonts w:ascii="Calibri" w:hAnsi="Calibri" w:cs="Calibri"/>
          <w:color w:val="000000"/>
          <w:shd w:val="clear" w:color="auto" w:fill="FFFFFF"/>
        </w:rPr>
        <w:t xml:space="preserve">značné </w:t>
      </w:r>
      <w:r w:rsidRPr="00846155">
        <w:rPr>
          <w:rFonts w:ascii="Calibri" w:hAnsi="Calibri" w:cs="Calibri"/>
          <w:color w:val="000000"/>
          <w:shd w:val="clear" w:color="auto" w:fill="FFFFFF"/>
        </w:rPr>
        <w:t xml:space="preserve">náklady, na jejichž pokrytí je nutno tvořit odpovídající </w:t>
      </w:r>
      <w:r>
        <w:rPr>
          <w:rFonts w:ascii="Calibri" w:hAnsi="Calibri" w:cs="Calibri"/>
          <w:color w:val="000000"/>
          <w:shd w:val="clear" w:color="auto" w:fill="FFFFFF"/>
        </w:rPr>
        <w:t xml:space="preserve">finanční </w:t>
      </w:r>
      <w:r w:rsidRPr="00846155">
        <w:rPr>
          <w:rFonts w:ascii="Calibri" w:hAnsi="Calibri" w:cs="Calibri"/>
          <w:color w:val="000000"/>
          <w:shd w:val="clear" w:color="auto" w:fill="FFFFFF"/>
        </w:rPr>
        <w:t>fondy</w:t>
      </w:r>
      <w:r>
        <w:rPr>
          <w:rFonts w:ascii="Calibri" w:hAnsi="Calibri" w:cs="Calibri"/>
          <w:color w:val="000000"/>
          <w:shd w:val="clear" w:color="auto" w:fill="FFFFFF"/>
        </w:rPr>
        <w:t>, z nichž se potřebné neodkladné udržovací nebo zabezpečovací náklady musí hradit</w:t>
      </w:r>
      <w:r w:rsidRPr="00846155">
        <w:rPr>
          <w:rFonts w:ascii="Calibri" w:hAnsi="Calibri" w:cs="Calibri"/>
          <w:color w:val="000000"/>
          <w:shd w:val="clear" w:color="auto" w:fill="FFFFFF"/>
        </w:rPr>
        <w:t>.</w:t>
      </w:r>
      <w:r w:rsidR="005A2620">
        <w:rPr>
          <w:rFonts w:ascii="Calibri" w:hAnsi="Calibri" w:cs="Calibri"/>
          <w:color w:val="000000"/>
          <w:shd w:val="clear" w:color="auto" w:fill="FFFFFF"/>
        </w:rPr>
        <w:t xml:space="preserve"> Jedním ze zdrojů se tak jako vhodný </w:t>
      </w:r>
      <w:r w:rsidR="004E0842">
        <w:rPr>
          <w:rFonts w:ascii="Calibri" w:hAnsi="Calibri" w:cs="Calibri"/>
          <w:color w:val="000000"/>
          <w:shd w:val="clear" w:color="auto" w:fill="FFFFFF"/>
        </w:rPr>
        <w:t xml:space="preserve">a účelu odpovídající </w:t>
      </w:r>
      <w:r w:rsidR="005A2620">
        <w:rPr>
          <w:rFonts w:ascii="Calibri" w:hAnsi="Calibri" w:cs="Calibri"/>
          <w:color w:val="000000"/>
          <w:shd w:val="clear" w:color="auto" w:fill="FFFFFF"/>
        </w:rPr>
        <w:t>jeví i daňový výnos z těchto staveb</w:t>
      </w:r>
      <w:r w:rsidR="002B5BDA">
        <w:rPr>
          <w:rFonts w:ascii="Calibri" w:hAnsi="Calibri" w:cs="Calibri"/>
          <w:color w:val="000000"/>
          <w:shd w:val="clear" w:color="auto" w:fill="FFFFFF"/>
        </w:rPr>
        <w:t>, který je sice příjmem státu, ale zprostředkovaně je posléze určen na výkon státní správy; sem patří i činnost stavebních úřadů a náklady obcí s tím spojené včetně nákladů na udržovací, zabezpečovací či demoliční práce.</w:t>
      </w:r>
    </w:p>
    <w:p w14:paraId="6EDC85E3" w14:textId="77777777" w:rsidR="002B5BDA" w:rsidRDefault="002B5BDA" w:rsidP="004F116F">
      <w:pPr>
        <w:jc w:val="both"/>
        <w:rPr>
          <w:rFonts w:ascii="Calibri" w:hAnsi="Calibri" w:cs="Calibri"/>
          <w:color w:val="000000"/>
          <w:shd w:val="clear" w:color="auto" w:fill="FFFFFF"/>
        </w:rPr>
      </w:pPr>
    </w:p>
    <w:p w14:paraId="52358BB2" w14:textId="376843A0" w:rsidR="004E0842" w:rsidRDefault="004E0842" w:rsidP="004F116F">
      <w:pPr>
        <w:jc w:val="both"/>
        <w:rPr>
          <w:rFonts w:ascii="Calibri" w:hAnsi="Calibri" w:cs="Calibri"/>
          <w:color w:val="000000"/>
          <w:shd w:val="clear" w:color="auto" w:fill="FFFFFF"/>
        </w:rPr>
      </w:pPr>
      <w:r>
        <w:rPr>
          <w:rFonts w:ascii="Calibri" w:hAnsi="Calibri" w:cs="Calibri"/>
          <w:color w:val="000000"/>
          <w:shd w:val="clear" w:color="auto" w:fill="FFFFFF"/>
        </w:rPr>
        <w:t xml:space="preserve">Zdanění tzv. negativních externalit (tj. finanční sanace negativních důsledků) spojených s vlastnictvím konkrétních nemovitostí je připuštěno i Ústavním soudem v nálezu </w:t>
      </w:r>
      <w:proofErr w:type="spellStart"/>
      <w:r>
        <w:rPr>
          <w:rFonts w:ascii="Calibri" w:hAnsi="Calibri" w:cs="Calibri"/>
          <w:color w:val="000000"/>
          <w:shd w:val="clear" w:color="auto" w:fill="FFFFFF"/>
        </w:rPr>
        <w:t>sp</w:t>
      </w:r>
      <w:proofErr w:type="spellEnd"/>
      <w:r>
        <w:rPr>
          <w:rFonts w:ascii="Calibri" w:hAnsi="Calibri" w:cs="Calibri"/>
          <w:color w:val="000000"/>
          <w:shd w:val="clear" w:color="auto" w:fill="FFFFFF"/>
        </w:rPr>
        <w:t xml:space="preserve">. zn. </w:t>
      </w:r>
      <w:proofErr w:type="spellStart"/>
      <w:r>
        <w:rPr>
          <w:rFonts w:ascii="Calibri" w:hAnsi="Calibri" w:cs="Calibri"/>
          <w:color w:val="000000"/>
          <w:shd w:val="clear" w:color="auto" w:fill="FFFFFF"/>
        </w:rPr>
        <w:t>Pl</w:t>
      </w:r>
      <w:proofErr w:type="spellEnd"/>
      <w:r>
        <w:rPr>
          <w:rFonts w:ascii="Calibri" w:hAnsi="Calibri" w:cs="Calibri"/>
          <w:color w:val="000000"/>
          <w:shd w:val="clear" w:color="auto" w:fill="FFFFFF"/>
        </w:rPr>
        <w:t>. ÚS 24/23</w:t>
      </w:r>
      <w:r w:rsidR="00C924A6">
        <w:rPr>
          <w:rFonts w:ascii="Calibri" w:hAnsi="Calibri" w:cs="Calibri"/>
          <w:color w:val="000000"/>
          <w:shd w:val="clear" w:color="auto" w:fill="FFFFFF"/>
        </w:rPr>
        <w:t xml:space="preserve"> ze dne 18. 7. 2023.</w:t>
      </w:r>
    </w:p>
    <w:p w14:paraId="018F0E61" w14:textId="77777777" w:rsidR="004E0842" w:rsidRDefault="004E0842" w:rsidP="004F116F">
      <w:pPr>
        <w:jc w:val="both"/>
        <w:rPr>
          <w:rFonts w:ascii="Calibri" w:hAnsi="Calibri" w:cs="Calibri"/>
          <w:color w:val="000000"/>
          <w:shd w:val="clear" w:color="auto" w:fill="FFFFFF"/>
        </w:rPr>
      </w:pPr>
    </w:p>
    <w:p w14:paraId="7FF09FBF" w14:textId="67D04509" w:rsidR="004E0842" w:rsidRDefault="004E0842" w:rsidP="004F116F">
      <w:pPr>
        <w:jc w:val="both"/>
        <w:rPr>
          <w:rFonts w:ascii="Calibri" w:hAnsi="Calibri" w:cs="Calibri"/>
          <w:color w:val="000000"/>
          <w:shd w:val="clear" w:color="auto" w:fill="FFFFFF"/>
        </w:rPr>
      </w:pPr>
      <w:r>
        <w:rPr>
          <w:rFonts w:ascii="Calibri" w:hAnsi="Calibri" w:cs="Calibri"/>
          <w:color w:val="000000"/>
          <w:shd w:val="clear" w:color="auto" w:fill="FFFFFF"/>
        </w:rPr>
        <w:t>Současná právní úprava v zákoně o dani z nemovitých věcí č. 338/1992 Sb. umožňuje v § 12 postihnout jednotlivé nemovitosti místním daňovým koeficientem v rozmezí od 0,5 až 5,0</w:t>
      </w:r>
      <w:r w:rsidR="002B5BDA">
        <w:rPr>
          <w:rFonts w:ascii="Calibri" w:hAnsi="Calibri" w:cs="Calibri"/>
          <w:color w:val="000000"/>
          <w:shd w:val="clear" w:color="auto" w:fill="FFFFFF"/>
        </w:rPr>
        <w:t xml:space="preserve"> a</w:t>
      </w:r>
      <w:r w:rsidR="00C924A6">
        <w:rPr>
          <w:rFonts w:ascii="Calibri" w:hAnsi="Calibri" w:cs="Calibri"/>
          <w:color w:val="000000"/>
          <w:shd w:val="clear" w:color="auto" w:fill="FFFFFF"/>
        </w:rPr>
        <w:t> </w:t>
      </w:r>
      <w:r w:rsidR="002B5BDA">
        <w:rPr>
          <w:rFonts w:ascii="Calibri" w:hAnsi="Calibri" w:cs="Calibri"/>
          <w:color w:val="000000"/>
          <w:shd w:val="clear" w:color="auto" w:fill="FFFFFF"/>
        </w:rPr>
        <w:t>použít k tomu formu opatření obecné povahy, jehož parametry stanoví § 171 a násl. správního řádu.</w:t>
      </w:r>
    </w:p>
    <w:p w14:paraId="5337691A" w14:textId="77777777" w:rsidR="004E0842" w:rsidRPr="005D322A" w:rsidRDefault="004E0842" w:rsidP="004F116F">
      <w:pPr>
        <w:jc w:val="both"/>
        <w:rPr>
          <w:rFonts w:ascii="Calibri" w:hAnsi="Calibri" w:cs="Calibri"/>
          <w:color w:val="000000"/>
          <w:shd w:val="clear" w:color="auto" w:fill="FFFFFF"/>
        </w:rPr>
      </w:pPr>
    </w:p>
    <w:p w14:paraId="64D3B90D" w14:textId="18C91B0E" w:rsidR="004F116F" w:rsidRDefault="004E0842" w:rsidP="00924B72">
      <w:pPr>
        <w:jc w:val="both"/>
        <w:rPr>
          <w:rFonts w:ascii="Calibri" w:hAnsi="Calibri" w:cs="Calibri"/>
          <w:color w:val="000000"/>
          <w:shd w:val="clear" w:color="auto" w:fill="FFFFFF"/>
        </w:rPr>
      </w:pPr>
      <w:r>
        <w:rPr>
          <w:rFonts w:ascii="Calibri" w:hAnsi="Calibri" w:cs="Calibri"/>
          <w:color w:val="000000"/>
          <w:shd w:val="clear" w:color="auto" w:fill="FFFFFF"/>
        </w:rPr>
        <w:t xml:space="preserve">Z výše uvedených postupů </w:t>
      </w:r>
      <w:r w:rsidR="002B5BDA">
        <w:rPr>
          <w:rFonts w:ascii="Calibri" w:hAnsi="Calibri" w:cs="Calibri"/>
          <w:color w:val="000000"/>
          <w:shd w:val="clear" w:color="auto" w:fill="FFFFFF"/>
        </w:rPr>
        <w:t xml:space="preserve">a norem </w:t>
      </w:r>
      <w:r>
        <w:rPr>
          <w:rFonts w:ascii="Calibri" w:hAnsi="Calibri" w:cs="Calibri"/>
          <w:color w:val="000000"/>
          <w:shd w:val="clear" w:color="auto" w:fill="FFFFFF"/>
        </w:rPr>
        <w:t>vychází i předmětn</w:t>
      </w:r>
      <w:r w:rsidR="00755A4F">
        <w:rPr>
          <w:rFonts w:ascii="Calibri" w:hAnsi="Calibri" w:cs="Calibri"/>
          <w:color w:val="000000"/>
          <w:shd w:val="clear" w:color="auto" w:fill="FFFFFF"/>
        </w:rPr>
        <w:t>é</w:t>
      </w:r>
      <w:r>
        <w:rPr>
          <w:rFonts w:ascii="Calibri" w:hAnsi="Calibri" w:cs="Calibri"/>
          <w:color w:val="000000"/>
          <w:shd w:val="clear" w:color="auto" w:fill="FFFFFF"/>
        </w:rPr>
        <w:t xml:space="preserve"> opatření obecné povahy.</w:t>
      </w:r>
    </w:p>
    <w:p w14:paraId="223372FB" w14:textId="77777777" w:rsidR="004E0842" w:rsidRDefault="004E0842" w:rsidP="00924B72">
      <w:pPr>
        <w:jc w:val="both"/>
        <w:rPr>
          <w:rFonts w:ascii="Calibri" w:hAnsi="Calibri" w:cs="Calibri"/>
          <w:color w:val="000000"/>
          <w:shd w:val="clear" w:color="auto" w:fill="FFFFFF"/>
        </w:rPr>
      </w:pPr>
    </w:p>
    <w:p w14:paraId="18057574" w14:textId="0BCD17D2" w:rsidR="004E0842" w:rsidRDefault="004E0842" w:rsidP="004E0842">
      <w:pPr>
        <w:jc w:val="both"/>
        <w:rPr>
          <w:rFonts w:ascii="Calibri" w:hAnsi="Calibri" w:cs="Calibri"/>
          <w:color w:val="000000"/>
          <w:shd w:val="clear" w:color="auto" w:fill="FFFFFF"/>
        </w:rPr>
      </w:pPr>
      <w:r>
        <w:rPr>
          <w:rFonts w:ascii="Calibri" w:hAnsi="Calibri" w:cs="Calibri"/>
          <w:color w:val="000000"/>
          <w:shd w:val="clear" w:color="auto" w:fill="FFFFFF"/>
        </w:rPr>
        <w:t>V</w:t>
      </w:r>
      <w:r w:rsidR="00755A4F">
        <w:rPr>
          <w:rFonts w:ascii="Calibri" w:hAnsi="Calibri" w:cs="Calibri"/>
          <w:color w:val="000000"/>
          <w:shd w:val="clear" w:color="auto" w:fill="FFFFFF"/>
        </w:rPr>
        <w:t xml:space="preserve"> opatření </w:t>
      </w:r>
      <w:r w:rsidR="008F33F3">
        <w:rPr>
          <w:rFonts w:ascii="Calibri" w:hAnsi="Calibri" w:cs="Calibri"/>
          <w:color w:val="000000"/>
          <w:shd w:val="clear" w:color="auto" w:fill="FFFFFF"/>
        </w:rPr>
        <w:t>js</w:t>
      </w:r>
      <w:r>
        <w:rPr>
          <w:rFonts w:ascii="Calibri" w:hAnsi="Calibri" w:cs="Calibri"/>
          <w:color w:val="000000"/>
          <w:shd w:val="clear" w:color="auto" w:fill="FFFFFF"/>
        </w:rPr>
        <w:t xml:space="preserve">ou uvedeny pozemky s budovami </w:t>
      </w:r>
      <w:r w:rsidRPr="00846155">
        <w:rPr>
          <w:rFonts w:ascii="Calibri" w:hAnsi="Calibri" w:cs="Calibri"/>
          <w:color w:val="000000"/>
          <w:shd w:val="clear" w:color="auto" w:fill="FFFFFF"/>
        </w:rPr>
        <w:t>v</w:t>
      </w:r>
      <w:r>
        <w:rPr>
          <w:rFonts w:ascii="Calibri" w:hAnsi="Calibri" w:cs="Calibri"/>
          <w:color w:val="000000"/>
          <w:shd w:val="clear" w:color="auto" w:fill="FFFFFF"/>
        </w:rPr>
        <w:t> zanedbaném či nevyhovujícím anebo v</w:t>
      </w:r>
      <w:r w:rsidRPr="00846155">
        <w:rPr>
          <w:rFonts w:ascii="Calibri" w:hAnsi="Calibri" w:cs="Calibri"/>
          <w:color w:val="000000"/>
          <w:shd w:val="clear" w:color="auto" w:fill="FFFFFF"/>
        </w:rPr>
        <w:t>e špatném stavebně</w:t>
      </w:r>
      <w:r>
        <w:rPr>
          <w:rFonts w:ascii="Calibri" w:hAnsi="Calibri" w:cs="Calibri"/>
          <w:color w:val="000000"/>
          <w:shd w:val="clear" w:color="auto" w:fill="FFFFFF"/>
        </w:rPr>
        <w:t>-</w:t>
      </w:r>
      <w:r w:rsidRPr="00846155">
        <w:rPr>
          <w:rFonts w:ascii="Calibri" w:hAnsi="Calibri" w:cs="Calibri"/>
          <w:color w:val="000000"/>
          <w:shd w:val="clear" w:color="auto" w:fill="FFFFFF"/>
        </w:rPr>
        <w:t>technickém stavu</w:t>
      </w:r>
      <w:r>
        <w:rPr>
          <w:rFonts w:ascii="Calibri" w:hAnsi="Calibri" w:cs="Calibri"/>
          <w:color w:val="000000"/>
          <w:shd w:val="clear" w:color="auto" w:fill="FFFFFF"/>
        </w:rPr>
        <w:t>, které jsou</w:t>
      </w:r>
      <w:r w:rsidR="008F33F3">
        <w:rPr>
          <w:rFonts w:ascii="Calibri" w:hAnsi="Calibri" w:cs="Calibri"/>
          <w:color w:val="000000"/>
          <w:shd w:val="clear" w:color="auto" w:fill="FFFFFF"/>
        </w:rPr>
        <w:t xml:space="preserve"> </w:t>
      </w:r>
      <w:r w:rsidRPr="00846155">
        <w:rPr>
          <w:rFonts w:ascii="Calibri" w:hAnsi="Calibri" w:cs="Calibri"/>
          <w:color w:val="000000"/>
          <w:shd w:val="clear" w:color="auto" w:fill="FFFFFF"/>
        </w:rPr>
        <w:t xml:space="preserve">opuštěné, zanedbané a dlouhodobě nevyužívané, </w:t>
      </w:r>
      <w:r>
        <w:rPr>
          <w:rFonts w:ascii="Calibri" w:hAnsi="Calibri" w:cs="Calibri"/>
          <w:color w:val="000000"/>
          <w:shd w:val="clear" w:color="auto" w:fill="FFFFFF"/>
        </w:rPr>
        <w:t xml:space="preserve">a které </w:t>
      </w:r>
      <w:r w:rsidRPr="00846155">
        <w:rPr>
          <w:rFonts w:ascii="Calibri" w:hAnsi="Calibri" w:cs="Calibri"/>
          <w:color w:val="000000"/>
          <w:shd w:val="clear" w:color="auto" w:fill="FFFFFF"/>
        </w:rPr>
        <w:t xml:space="preserve">narušují vzhled </w:t>
      </w:r>
      <w:r>
        <w:rPr>
          <w:rFonts w:ascii="Calibri" w:hAnsi="Calibri" w:cs="Calibri"/>
          <w:color w:val="000000"/>
          <w:shd w:val="clear" w:color="auto" w:fill="FFFFFF"/>
        </w:rPr>
        <w:t xml:space="preserve">města Kraslice </w:t>
      </w:r>
      <w:r w:rsidRPr="00846155">
        <w:rPr>
          <w:rFonts w:ascii="Calibri" w:hAnsi="Calibri" w:cs="Calibri"/>
          <w:color w:val="000000"/>
          <w:shd w:val="clear" w:color="auto" w:fill="FFFFFF"/>
        </w:rPr>
        <w:t xml:space="preserve">a způsobují </w:t>
      </w:r>
      <w:r>
        <w:rPr>
          <w:rFonts w:ascii="Calibri" w:hAnsi="Calibri" w:cs="Calibri"/>
          <w:color w:val="000000"/>
          <w:shd w:val="clear" w:color="auto" w:fill="FFFFFF"/>
        </w:rPr>
        <w:t xml:space="preserve">tím městu Kraslice </w:t>
      </w:r>
      <w:r w:rsidRPr="00846155">
        <w:rPr>
          <w:rFonts w:ascii="Calibri" w:hAnsi="Calibri" w:cs="Calibri"/>
          <w:color w:val="000000"/>
          <w:shd w:val="clear" w:color="auto" w:fill="FFFFFF"/>
        </w:rPr>
        <w:t>negativní externality</w:t>
      </w:r>
      <w:r>
        <w:rPr>
          <w:rFonts w:ascii="Calibri" w:hAnsi="Calibri" w:cs="Calibri"/>
          <w:color w:val="000000"/>
          <w:shd w:val="clear" w:color="auto" w:fill="FFFFFF"/>
        </w:rPr>
        <w:t xml:space="preserve"> v podobě </w:t>
      </w:r>
      <w:r w:rsidRPr="00846155">
        <w:rPr>
          <w:rFonts w:ascii="Calibri" w:hAnsi="Calibri" w:cs="Calibri"/>
          <w:color w:val="000000"/>
          <w:shd w:val="clear" w:color="auto" w:fill="FFFFFF"/>
        </w:rPr>
        <w:t>dodatečn</w:t>
      </w:r>
      <w:r>
        <w:rPr>
          <w:rFonts w:ascii="Calibri" w:hAnsi="Calibri" w:cs="Calibri"/>
          <w:color w:val="000000"/>
          <w:shd w:val="clear" w:color="auto" w:fill="FFFFFF"/>
        </w:rPr>
        <w:t>ých</w:t>
      </w:r>
      <w:r w:rsidRPr="00846155">
        <w:rPr>
          <w:rFonts w:ascii="Calibri" w:hAnsi="Calibri" w:cs="Calibri"/>
          <w:color w:val="000000"/>
          <w:shd w:val="clear" w:color="auto" w:fill="FFFFFF"/>
        </w:rPr>
        <w:t xml:space="preserve"> náklad</w:t>
      </w:r>
      <w:r>
        <w:rPr>
          <w:rFonts w:ascii="Calibri" w:hAnsi="Calibri" w:cs="Calibri"/>
          <w:color w:val="000000"/>
          <w:shd w:val="clear" w:color="auto" w:fill="FFFFFF"/>
        </w:rPr>
        <w:t>ů na zajištění údržby jich samotných anebo blízkého okolí těchto staveb včetně demolice a ochrany provozu na přilehlých či souvisejících komunikací a chodníků.</w:t>
      </w:r>
    </w:p>
    <w:p w14:paraId="00356DE7" w14:textId="77777777" w:rsidR="004E0842" w:rsidRDefault="004E0842" w:rsidP="00924B72">
      <w:pPr>
        <w:jc w:val="both"/>
        <w:rPr>
          <w:rFonts w:ascii="Calibri" w:hAnsi="Calibri" w:cs="Calibri"/>
          <w:color w:val="000000"/>
          <w:shd w:val="clear" w:color="auto" w:fill="FFFFFF"/>
        </w:rPr>
      </w:pPr>
    </w:p>
    <w:p w14:paraId="22ABA010" w14:textId="077F70E2" w:rsidR="000E3F19" w:rsidRDefault="00846155" w:rsidP="00924B72">
      <w:pPr>
        <w:jc w:val="both"/>
        <w:rPr>
          <w:rFonts w:ascii="Calibri" w:hAnsi="Calibri" w:cs="Calibri"/>
          <w:color w:val="000000"/>
          <w:shd w:val="clear" w:color="auto" w:fill="FFFFFF"/>
        </w:rPr>
      </w:pPr>
      <w:r w:rsidRPr="00846155">
        <w:rPr>
          <w:rFonts w:ascii="Calibri" w:hAnsi="Calibri" w:cs="Calibri"/>
          <w:color w:val="000000"/>
          <w:shd w:val="clear" w:color="auto" w:fill="FFFFFF"/>
        </w:rPr>
        <w:t>Nově se budou místním koeficientem 5</w:t>
      </w:r>
      <w:r w:rsidR="002B5BDA">
        <w:rPr>
          <w:rFonts w:ascii="Calibri" w:hAnsi="Calibri" w:cs="Calibri"/>
          <w:color w:val="000000"/>
          <w:shd w:val="clear" w:color="auto" w:fill="FFFFFF"/>
        </w:rPr>
        <w:t>,0</w:t>
      </w:r>
      <w:r w:rsidRPr="00846155">
        <w:rPr>
          <w:rFonts w:ascii="Calibri" w:hAnsi="Calibri" w:cs="Calibri"/>
          <w:color w:val="000000"/>
          <w:shd w:val="clear" w:color="auto" w:fill="FFFFFF"/>
        </w:rPr>
        <w:t xml:space="preserve"> násobit tzv</w:t>
      </w:r>
      <w:r w:rsidR="000E3F19">
        <w:rPr>
          <w:rFonts w:ascii="Calibri" w:hAnsi="Calibri" w:cs="Calibri"/>
          <w:color w:val="000000"/>
          <w:shd w:val="clear" w:color="auto" w:fill="FFFFFF"/>
        </w:rPr>
        <w:t>.</w:t>
      </w:r>
      <w:r w:rsidRPr="00846155">
        <w:rPr>
          <w:rFonts w:ascii="Calibri" w:hAnsi="Calibri" w:cs="Calibri"/>
          <w:color w:val="000000"/>
          <w:shd w:val="clear" w:color="auto" w:fill="FFFFFF"/>
        </w:rPr>
        <w:t xml:space="preserve"> problémové objekty v k.</w:t>
      </w:r>
      <w:r w:rsidR="000E3F19">
        <w:rPr>
          <w:rFonts w:ascii="Calibri" w:hAnsi="Calibri" w:cs="Calibri"/>
          <w:color w:val="000000"/>
          <w:shd w:val="clear" w:color="auto" w:fill="FFFFFF"/>
        </w:rPr>
        <w:t xml:space="preserve"> </w:t>
      </w:r>
      <w:proofErr w:type="spellStart"/>
      <w:r w:rsidRPr="00846155">
        <w:rPr>
          <w:rFonts w:ascii="Calibri" w:hAnsi="Calibri" w:cs="Calibri"/>
          <w:color w:val="000000"/>
          <w:shd w:val="clear" w:color="auto" w:fill="FFFFFF"/>
        </w:rPr>
        <w:t>ú.</w:t>
      </w:r>
      <w:proofErr w:type="spellEnd"/>
      <w:r w:rsidRPr="00846155">
        <w:rPr>
          <w:rFonts w:ascii="Calibri" w:hAnsi="Calibri" w:cs="Calibri"/>
          <w:color w:val="000000"/>
          <w:shd w:val="clear" w:color="auto" w:fill="FFFFFF"/>
        </w:rPr>
        <w:t xml:space="preserve"> Kraslice</w:t>
      </w:r>
      <w:r w:rsidR="002E78EA">
        <w:rPr>
          <w:rFonts w:ascii="Calibri" w:hAnsi="Calibri" w:cs="Calibri"/>
          <w:color w:val="000000"/>
          <w:shd w:val="clear" w:color="auto" w:fill="FFFFFF"/>
        </w:rPr>
        <w:t xml:space="preserve">. </w:t>
      </w:r>
      <w:r w:rsidR="004F116F">
        <w:rPr>
          <w:rFonts w:ascii="Calibri" w:hAnsi="Calibri" w:cs="Calibri"/>
          <w:color w:val="000000"/>
          <w:shd w:val="clear" w:color="auto" w:fill="FFFFFF"/>
        </w:rPr>
        <w:t>Takovou možnost zakotvuje zákon o dani z nemovitých věcí formou opatření obecné povahy, jehož režim upravuje správní řád.</w:t>
      </w:r>
    </w:p>
    <w:p w14:paraId="00CE731E" w14:textId="77777777" w:rsidR="002B5BDA" w:rsidRDefault="002B5BDA" w:rsidP="00924B72">
      <w:pPr>
        <w:jc w:val="both"/>
        <w:rPr>
          <w:rFonts w:ascii="Calibri" w:hAnsi="Calibri" w:cs="Calibri"/>
          <w:color w:val="000000"/>
          <w:shd w:val="clear" w:color="auto" w:fill="FFFFFF"/>
        </w:rPr>
      </w:pPr>
    </w:p>
    <w:p w14:paraId="0BB859DC" w14:textId="6EE163DE" w:rsidR="002B5BDA" w:rsidRDefault="002B5BDA" w:rsidP="00924B72">
      <w:pPr>
        <w:jc w:val="both"/>
        <w:rPr>
          <w:rFonts w:ascii="Calibri" w:hAnsi="Calibri" w:cs="Calibri"/>
          <w:color w:val="000000"/>
          <w:shd w:val="clear" w:color="auto" w:fill="FFFFFF"/>
        </w:rPr>
      </w:pPr>
      <w:r>
        <w:rPr>
          <w:rFonts w:ascii="Calibri" w:hAnsi="Calibri" w:cs="Calibri"/>
          <w:color w:val="000000"/>
          <w:shd w:val="clear" w:color="auto" w:fill="FFFFFF"/>
        </w:rPr>
        <w:t xml:space="preserve">Výše koeficientu byla stanovena číslem 5,0 z důvodu, že jde o nejvyšší hodnotu. Důvodem k volbě této nejvyšší možné výše je skutečnost, že výše nákladů na stavební, udržovací, zajišťovací a demoliční práce jsou značně vysoké a nijak zanedbatelné. </w:t>
      </w:r>
    </w:p>
    <w:p w14:paraId="0A0DC517" w14:textId="77777777" w:rsidR="002B5BDA" w:rsidRDefault="002B5BDA" w:rsidP="00924B72">
      <w:pPr>
        <w:jc w:val="both"/>
        <w:rPr>
          <w:rFonts w:ascii="Calibri" w:hAnsi="Calibri" w:cs="Calibri"/>
          <w:color w:val="000000"/>
          <w:shd w:val="clear" w:color="auto" w:fill="FFFFFF"/>
        </w:rPr>
      </w:pPr>
    </w:p>
    <w:p w14:paraId="208060BF" w14:textId="44978069" w:rsidR="002B5BDA" w:rsidRDefault="002B5BDA" w:rsidP="00924B72">
      <w:pPr>
        <w:jc w:val="both"/>
        <w:rPr>
          <w:rFonts w:ascii="Calibri" w:hAnsi="Calibri" w:cs="Calibri"/>
          <w:color w:val="000000"/>
          <w:shd w:val="clear" w:color="auto" w:fill="FFFFFF"/>
        </w:rPr>
      </w:pPr>
      <w:r>
        <w:rPr>
          <w:rFonts w:ascii="Calibri" w:hAnsi="Calibri" w:cs="Calibri"/>
          <w:color w:val="000000"/>
          <w:shd w:val="clear" w:color="auto" w:fill="FFFFFF"/>
        </w:rPr>
        <w:t>Výše koeficientu nemá jen sankční či uhrazovací (solidárně uhrazovací) povahu, ale také motivační</w:t>
      </w:r>
      <w:r w:rsidR="007553DC">
        <w:rPr>
          <w:rFonts w:ascii="Calibri" w:hAnsi="Calibri" w:cs="Calibri"/>
          <w:color w:val="000000"/>
          <w:shd w:val="clear" w:color="auto" w:fill="FFFFFF"/>
        </w:rPr>
        <w:t xml:space="preserve">, aby </w:t>
      </w:r>
      <w:r>
        <w:rPr>
          <w:rFonts w:ascii="Calibri" w:hAnsi="Calibri" w:cs="Calibri"/>
          <w:color w:val="000000"/>
          <w:shd w:val="clear" w:color="auto" w:fill="FFFFFF"/>
        </w:rPr>
        <w:t xml:space="preserve">vlastníci problémových nemovitostí </w:t>
      </w:r>
      <w:r w:rsidR="007553DC">
        <w:rPr>
          <w:rFonts w:ascii="Calibri" w:hAnsi="Calibri" w:cs="Calibri"/>
          <w:color w:val="000000"/>
          <w:shd w:val="clear" w:color="auto" w:fill="FFFFFF"/>
        </w:rPr>
        <w:t xml:space="preserve">poctivě </w:t>
      </w:r>
      <w:r>
        <w:rPr>
          <w:rFonts w:ascii="Calibri" w:hAnsi="Calibri" w:cs="Calibri"/>
          <w:color w:val="000000"/>
          <w:shd w:val="clear" w:color="auto" w:fill="FFFFFF"/>
        </w:rPr>
        <w:t>přist</w:t>
      </w:r>
      <w:r w:rsidR="007553DC">
        <w:rPr>
          <w:rFonts w:ascii="Calibri" w:hAnsi="Calibri" w:cs="Calibri"/>
          <w:color w:val="000000"/>
          <w:shd w:val="clear" w:color="auto" w:fill="FFFFFF"/>
        </w:rPr>
        <w:t xml:space="preserve">upovali </w:t>
      </w:r>
      <w:r>
        <w:rPr>
          <w:rFonts w:ascii="Calibri" w:hAnsi="Calibri" w:cs="Calibri"/>
          <w:color w:val="000000"/>
          <w:shd w:val="clear" w:color="auto" w:fill="FFFFFF"/>
        </w:rPr>
        <w:t>k řádnému plnění svých povinností na úseku údržby</w:t>
      </w:r>
      <w:r w:rsidR="007553DC">
        <w:rPr>
          <w:rFonts w:ascii="Calibri" w:hAnsi="Calibri" w:cs="Calibri"/>
          <w:color w:val="000000"/>
          <w:shd w:val="clear" w:color="auto" w:fill="FFFFFF"/>
        </w:rPr>
        <w:t xml:space="preserve"> svých staveb</w:t>
      </w:r>
      <w:r>
        <w:rPr>
          <w:rFonts w:ascii="Calibri" w:hAnsi="Calibri" w:cs="Calibri"/>
          <w:color w:val="000000"/>
          <w:shd w:val="clear" w:color="auto" w:fill="FFFFFF"/>
        </w:rPr>
        <w:t>.</w:t>
      </w:r>
    </w:p>
    <w:p w14:paraId="62B05B4F" w14:textId="77777777" w:rsidR="008F33F3" w:rsidRDefault="008F33F3" w:rsidP="00924B72">
      <w:pPr>
        <w:jc w:val="both"/>
        <w:rPr>
          <w:rFonts w:ascii="Calibri" w:hAnsi="Calibri" w:cs="Calibri"/>
          <w:color w:val="000000"/>
          <w:shd w:val="clear" w:color="auto" w:fill="FFFFFF"/>
        </w:rPr>
      </w:pPr>
    </w:p>
    <w:p w14:paraId="74FE913D" w14:textId="0F2C4949" w:rsidR="008F33F3" w:rsidRDefault="008F33F3" w:rsidP="008F33F3">
      <w:pPr>
        <w:jc w:val="both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Návrh opatření obecné povahy byl doručen formou veřejné vyhlášky. Návrh </w:t>
      </w:r>
      <w:proofErr w:type="spellStart"/>
      <w:r>
        <w:rPr>
          <w:rFonts w:ascii="Calibri" w:hAnsi="Calibri"/>
          <w:szCs w:val="24"/>
        </w:rPr>
        <w:t>sp</w:t>
      </w:r>
      <w:proofErr w:type="spellEnd"/>
      <w:r>
        <w:rPr>
          <w:rFonts w:ascii="Calibri" w:hAnsi="Calibri"/>
          <w:szCs w:val="24"/>
        </w:rPr>
        <w:t xml:space="preserve">. zn. 4461/2024/MUK byl vyvěšen na úřední desce Městského úřadu Kraslice v době od 11.04.2024 do 29.04. 2024, tedy nejméně po dobu 15 dnů, jak stanoví § 172 odst. 1 správního řádu. Návrh opatření obecné povahy obsahoval také výzvu </w:t>
      </w:r>
      <w:r w:rsidR="007F47BA">
        <w:rPr>
          <w:rFonts w:ascii="Calibri" w:hAnsi="Calibri"/>
          <w:szCs w:val="24"/>
        </w:rPr>
        <w:t xml:space="preserve">vlastníkům nemovitostí, </w:t>
      </w:r>
      <w:r>
        <w:rPr>
          <w:rFonts w:ascii="Calibri" w:hAnsi="Calibri"/>
          <w:szCs w:val="24"/>
        </w:rPr>
        <w:t>jichž se návrh opatření dotýkal, aby podávaly připomínky nebo námitky Zastupitelstvu města Kraslice prostřednictvím podatelny Městského úřadu Kraslice.</w:t>
      </w:r>
      <w:r w:rsidR="007F47BA">
        <w:rPr>
          <w:rFonts w:ascii="Calibri" w:hAnsi="Calibri"/>
          <w:szCs w:val="24"/>
        </w:rPr>
        <w:t xml:space="preserve"> Písemně odůvodněné námitky nebo připomínky Zastupitelstvu města Kraslice mohly být podány ve lhůtě 30 dnů ode dne</w:t>
      </w:r>
      <w:r>
        <w:rPr>
          <w:rFonts w:ascii="Calibri" w:hAnsi="Calibri"/>
          <w:szCs w:val="24"/>
        </w:rPr>
        <w:t xml:space="preserve"> </w:t>
      </w:r>
      <w:r w:rsidR="007F47BA">
        <w:rPr>
          <w:rFonts w:ascii="Calibri" w:hAnsi="Calibri"/>
          <w:szCs w:val="24"/>
        </w:rPr>
        <w:t xml:space="preserve">jeho zveřejnění. </w:t>
      </w:r>
    </w:p>
    <w:p w14:paraId="1841A755" w14:textId="77777777" w:rsidR="007F47BA" w:rsidRDefault="007F47BA" w:rsidP="008F33F3">
      <w:pPr>
        <w:jc w:val="both"/>
        <w:rPr>
          <w:rFonts w:ascii="Calibri" w:hAnsi="Calibri"/>
          <w:szCs w:val="24"/>
        </w:rPr>
      </w:pPr>
    </w:p>
    <w:p w14:paraId="69F49C34" w14:textId="31AA8008" w:rsidR="008F33F3" w:rsidRDefault="008F33F3" w:rsidP="008F33F3">
      <w:pPr>
        <w:jc w:val="both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K návrhu opatření obecné povahy se také konalo veřejné projednání dne 29.4. 2024. </w:t>
      </w:r>
    </w:p>
    <w:p w14:paraId="1251DF6A" w14:textId="77777777" w:rsidR="008F33F3" w:rsidRDefault="008F33F3" w:rsidP="008F33F3">
      <w:pPr>
        <w:jc w:val="both"/>
        <w:rPr>
          <w:rFonts w:ascii="Calibri" w:hAnsi="Calibri"/>
          <w:szCs w:val="24"/>
        </w:rPr>
      </w:pPr>
    </w:p>
    <w:p w14:paraId="4E0328A7" w14:textId="77777777" w:rsidR="008F33F3" w:rsidRDefault="008F33F3" w:rsidP="008F33F3">
      <w:pPr>
        <w:jc w:val="both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Ke zveřejněnému návrhu opatření obecné povahy správnímu orgánu nebyly ve stanoveném termínu podány žádné námitky ani připomínky.</w:t>
      </w:r>
    </w:p>
    <w:p w14:paraId="292365BF" w14:textId="77777777" w:rsidR="008F33F3" w:rsidRDefault="008F33F3" w:rsidP="008F33F3">
      <w:pPr>
        <w:jc w:val="both"/>
        <w:rPr>
          <w:rFonts w:ascii="Calibri" w:hAnsi="Calibri"/>
          <w:szCs w:val="24"/>
        </w:rPr>
      </w:pPr>
    </w:p>
    <w:p w14:paraId="33E99C39" w14:textId="77777777" w:rsidR="00385868" w:rsidRDefault="00385868" w:rsidP="00DF34F0">
      <w:pPr>
        <w:jc w:val="both"/>
        <w:rPr>
          <w:rFonts w:ascii="Calibri" w:hAnsi="Calibri"/>
          <w:szCs w:val="24"/>
        </w:rPr>
      </w:pPr>
    </w:p>
    <w:p w14:paraId="241AF6C6" w14:textId="77777777" w:rsidR="00385868" w:rsidRDefault="00385868" w:rsidP="00C924A6">
      <w:pPr>
        <w:jc w:val="center"/>
        <w:rPr>
          <w:rFonts w:ascii="Calibri" w:hAnsi="Calibri"/>
          <w:b/>
          <w:szCs w:val="24"/>
          <w:u w:val="single"/>
        </w:rPr>
      </w:pPr>
      <w:r w:rsidRPr="00385868">
        <w:rPr>
          <w:rFonts w:ascii="Calibri" w:hAnsi="Calibri"/>
          <w:b/>
          <w:szCs w:val="24"/>
          <w:u w:val="single"/>
        </w:rPr>
        <w:t>Poučení</w:t>
      </w:r>
    </w:p>
    <w:p w14:paraId="5142369A" w14:textId="77777777" w:rsidR="00AD729F" w:rsidRDefault="00AD729F" w:rsidP="007F47BA">
      <w:pPr>
        <w:jc w:val="both"/>
        <w:rPr>
          <w:rFonts w:ascii="Calibri" w:hAnsi="Calibri"/>
          <w:szCs w:val="24"/>
        </w:rPr>
      </w:pPr>
    </w:p>
    <w:p w14:paraId="3A66A4AB" w14:textId="4D746A38" w:rsidR="00AD729F" w:rsidRDefault="00F20143" w:rsidP="00AD729F">
      <w:pPr>
        <w:pStyle w:val="Odstavecseseznamem"/>
        <w:numPr>
          <w:ilvl w:val="0"/>
          <w:numId w:val="5"/>
        </w:numPr>
        <w:ind w:left="284" w:hanging="284"/>
        <w:jc w:val="both"/>
        <w:rPr>
          <w:rFonts w:ascii="Calibri" w:hAnsi="Calibri"/>
          <w:szCs w:val="24"/>
        </w:rPr>
      </w:pPr>
      <w:r w:rsidRPr="00C94642">
        <w:rPr>
          <w:rFonts w:ascii="Calibri" w:hAnsi="Calibri"/>
          <w:color w:val="000000" w:themeColor="text1"/>
          <w:szCs w:val="24"/>
        </w:rPr>
        <w:t>Toto o</w:t>
      </w:r>
      <w:r w:rsidR="00AD729F" w:rsidRPr="00C94642">
        <w:rPr>
          <w:rFonts w:ascii="Calibri" w:hAnsi="Calibri"/>
          <w:color w:val="000000" w:themeColor="text1"/>
          <w:szCs w:val="24"/>
        </w:rPr>
        <w:t xml:space="preserve">patření obecné povahy bylo schváleno na jednání Zastupitelstva města Kraslice dne 30. 5. 2024 </w:t>
      </w:r>
      <w:r w:rsidR="00AD729F" w:rsidRPr="00AD729F">
        <w:rPr>
          <w:rFonts w:ascii="Calibri" w:hAnsi="Calibri"/>
          <w:szCs w:val="24"/>
        </w:rPr>
        <w:t>usnesením č. XXXXX.</w:t>
      </w:r>
    </w:p>
    <w:p w14:paraId="28362FF5" w14:textId="77777777" w:rsidR="00AD729F" w:rsidRDefault="00AD729F" w:rsidP="00AD729F">
      <w:pPr>
        <w:pStyle w:val="Odstavecseseznamem"/>
        <w:ind w:left="284" w:hanging="284"/>
        <w:jc w:val="both"/>
        <w:rPr>
          <w:rFonts w:ascii="Calibri" w:hAnsi="Calibri"/>
          <w:szCs w:val="24"/>
        </w:rPr>
      </w:pPr>
    </w:p>
    <w:p w14:paraId="068BA846" w14:textId="77777777" w:rsidR="00AD729F" w:rsidRPr="00C94642" w:rsidRDefault="00AD729F" w:rsidP="00AD729F">
      <w:pPr>
        <w:pStyle w:val="Odstavecseseznamem"/>
        <w:numPr>
          <w:ilvl w:val="0"/>
          <w:numId w:val="5"/>
        </w:numPr>
        <w:ind w:left="284" w:hanging="284"/>
        <w:jc w:val="both"/>
        <w:rPr>
          <w:rFonts w:ascii="Calibri" w:hAnsi="Calibri"/>
          <w:color w:val="000000" w:themeColor="text1"/>
          <w:szCs w:val="24"/>
        </w:rPr>
      </w:pPr>
      <w:r w:rsidRPr="00C94642">
        <w:rPr>
          <w:rFonts w:ascii="Calibri" w:hAnsi="Calibri"/>
          <w:color w:val="000000" w:themeColor="text1"/>
          <w:szCs w:val="24"/>
        </w:rPr>
        <w:t>Toto opatření obecné povahy nabývá účinnosti patnáctým dnem po dni vyvěšení veřejné vyhlášky.</w:t>
      </w:r>
    </w:p>
    <w:p w14:paraId="36C338E8" w14:textId="77777777" w:rsidR="00AD729F" w:rsidRPr="00AD729F" w:rsidRDefault="00AD729F" w:rsidP="00AD729F">
      <w:pPr>
        <w:pStyle w:val="Odstavecseseznamem"/>
        <w:ind w:left="284" w:hanging="284"/>
        <w:rPr>
          <w:rFonts w:ascii="Calibri" w:hAnsi="Calibri"/>
          <w:szCs w:val="24"/>
        </w:rPr>
      </w:pPr>
    </w:p>
    <w:p w14:paraId="600C17CB" w14:textId="77777777" w:rsidR="00AD729F" w:rsidRDefault="00AD729F" w:rsidP="00AD729F">
      <w:pPr>
        <w:pStyle w:val="Odstavecseseznamem"/>
        <w:numPr>
          <w:ilvl w:val="0"/>
          <w:numId w:val="5"/>
        </w:numPr>
        <w:ind w:left="284" w:hanging="284"/>
        <w:jc w:val="both"/>
        <w:rPr>
          <w:rFonts w:ascii="Calibri" w:hAnsi="Calibri"/>
          <w:szCs w:val="24"/>
        </w:rPr>
      </w:pPr>
      <w:r w:rsidRPr="00AD729F">
        <w:rPr>
          <w:rFonts w:ascii="Calibri" w:hAnsi="Calibri"/>
          <w:szCs w:val="24"/>
        </w:rPr>
        <w:t>Do opatření obecné povahy a jeho odůvodnění může podle § 173 odst. 1 správního řádu každý nahlédnout u správního orgánu, který opatření obecné povahy vydal.</w:t>
      </w:r>
    </w:p>
    <w:p w14:paraId="4AF9AB00" w14:textId="77777777" w:rsidR="00AD729F" w:rsidRPr="00C94642" w:rsidRDefault="00AD729F" w:rsidP="00AD729F">
      <w:pPr>
        <w:pStyle w:val="Odstavecseseznamem"/>
        <w:ind w:left="284" w:hanging="284"/>
        <w:rPr>
          <w:rFonts w:ascii="Calibri" w:hAnsi="Calibri"/>
          <w:color w:val="000000" w:themeColor="text1"/>
          <w:szCs w:val="24"/>
        </w:rPr>
      </w:pPr>
    </w:p>
    <w:p w14:paraId="229B264F" w14:textId="77777777" w:rsidR="00AD729F" w:rsidRDefault="007F47BA" w:rsidP="00AD729F">
      <w:pPr>
        <w:pStyle w:val="Odstavecseseznamem"/>
        <w:numPr>
          <w:ilvl w:val="0"/>
          <w:numId w:val="5"/>
        </w:numPr>
        <w:ind w:left="284" w:hanging="284"/>
        <w:jc w:val="both"/>
        <w:rPr>
          <w:rFonts w:ascii="Calibri" w:hAnsi="Calibri"/>
          <w:szCs w:val="24"/>
        </w:rPr>
      </w:pPr>
      <w:r w:rsidRPr="00C94642">
        <w:rPr>
          <w:rFonts w:ascii="Calibri" w:hAnsi="Calibri"/>
          <w:color w:val="000000" w:themeColor="text1"/>
          <w:szCs w:val="24"/>
        </w:rPr>
        <w:t xml:space="preserve">Proti </w:t>
      </w:r>
      <w:r w:rsidR="00AD729F" w:rsidRPr="00C94642">
        <w:rPr>
          <w:rFonts w:ascii="Calibri" w:hAnsi="Calibri"/>
          <w:color w:val="000000" w:themeColor="text1"/>
          <w:szCs w:val="24"/>
        </w:rPr>
        <w:t xml:space="preserve">tomuto </w:t>
      </w:r>
      <w:r w:rsidRPr="00C94642">
        <w:rPr>
          <w:rFonts w:ascii="Calibri" w:hAnsi="Calibri"/>
          <w:color w:val="000000" w:themeColor="text1"/>
          <w:szCs w:val="24"/>
        </w:rPr>
        <w:t xml:space="preserve">opatření </w:t>
      </w:r>
      <w:r w:rsidRPr="00AD729F">
        <w:rPr>
          <w:rFonts w:ascii="Calibri" w:hAnsi="Calibri"/>
          <w:szCs w:val="24"/>
        </w:rPr>
        <w:t xml:space="preserve">obecné povahy dle § 173 odst. 2 správního řádu nelze podat opravný prostředek. </w:t>
      </w:r>
    </w:p>
    <w:p w14:paraId="3519625E" w14:textId="77777777" w:rsidR="00AD729F" w:rsidRPr="00AD729F" w:rsidRDefault="00AD729F" w:rsidP="00AD729F">
      <w:pPr>
        <w:pStyle w:val="Odstavecseseznamem"/>
        <w:ind w:left="284" w:hanging="284"/>
        <w:rPr>
          <w:rFonts w:ascii="Calibri" w:hAnsi="Calibri"/>
          <w:szCs w:val="24"/>
        </w:rPr>
      </w:pPr>
    </w:p>
    <w:p w14:paraId="05A7D7B9" w14:textId="77777777" w:rsidR="00AD729F" w:rsidRDefault="007F47BA" w:rsidP="00AD729F">
      <w:pPr>
        <w:pStyle w:val="Odstavecseseznamem"/>
        <w:numPr>
          <w:ilvl w:val="0"/>
          <w:numId w:val="5"/>
        </w:numPr>
        <w:ind w:left="284" w:hanging="284"/>
        <w:jc w:val="both"/>
        <w:rPr>
          <w:rFonts w:ascii="Calibri" w:hAnsi="Calibri"/>
          <w:szCs w:val="24"/>
        </w:rPr>
      </w:pPr>
      <w:r w:rsidRPr="00C94642">
        <w:rPr>
          <w:rFonts w:ascii="Calibri" w:hAnsi="Calibri"/>
          <w:color w:val="000000" w:themeColor="text1"/>
          <w:szCs w:val="24"/>
        </w:rPr>
        <w:t xml:space="preserve">Soulad </w:t>
      </w:r>
      <w:r w:rsidR="00AD729F" w:rsidRPr="00C94642">
        <w:rPr>
          <w:rFonts w:ascii="Calibri" w:hAnsi="Calibri"/>
          <w:color w:val="000000" w:themeColor="text1"/>
          <w:szCs w:val="24"/>
        </w:rPr>
        <w:t xml:space="preserve">tohoto </w:t>
      </w:r>
      <w:r w:rsidRPr="00C94642">
        <w:rPr>
          <w:rFonts w:ascii="Calibri" w:hAnsi="Calibri"/>
          <w:color w:val="000000" w:themeColor="text1"/>
          <w:szCs w:val="24"/>
        </w:rPr>
        <w:t xml:space="preserve">opatření </w:t>
      </w:r>
      <w:r w:rsidRPr="00AD729F">
        <w:rPr>
          <w:rFonts w:ascii="Calibri" w:hAnsi="Calibri"/>
          <w:szCs w:val="24"/>
        </w:rPr>
        <w:t xml:space="preserve">obecné povahy s právními předpisy lze posoudit v přezkumném řízení </w:t>
      </w:r>
      <w:r w:rsidR="00AD729F" w:rsidRPr="00AD729F">
        <w:rPr>
          <w:rFonts w:ascii="Calibri" w:hAnsi="Calibri"/>
          <w:szCs w:val="24"/>
        </w:rPr>
        <w:t>po</w:t>
      </w:r>
      <w:r w:rsidRPr="00AD729F">
        <w:rPr>
          <w:rFonts w:ascii="Calibri" w:hAnsi="Calibri"/>
          <w:szCs w:val="24"/>
        </w:rPr>
        <w:t xml:space="preserve">dle ustanovení § 94 až 96 správního řádu. </w:t>
      </w:r>
      <w:bookmarkStart w:id="0" w:name="_Hlk167256976"/>
    </w:p>
    <w:p w14:paraId="130B8B5B" w14:textId="77777777" w:rsidR="00AD729F" w:rsidRPr="00AD729F" w:rsidRDefault="00AD729F" w:rsidP="00AD729F">
      <w:pPr>
        <w:pStyle w:val="Odstavecseseznamem"/>
        <w:ind w:left="284" w:hanging="284"/>
        <w:rPr>
          <w:rFonts w:ascii="Calibri" w:hAnsi="Calibri"/>
          <w:szCs w:val="24"/>
        </w:rPr>
      </w:pPr>
    </w:p>
    <w:p w14:paraId="775C4FB3" w14:textId="1D23E8D4" w:rsidR="00AD729F" w:rsidRPr="00C94642" w:rsidRDefault="005D4E26" w:rsidP="00AD729F">
      <w:pPr>
        <w:pStyle w:val="Odstavecseseznamem"/>
        <w:numPr>
          <w:ilvl w:val="0"/>
          <w:numId w:val="5"/>
        </w:numPr>
        <w:ind w:left="284" w:hanging="284"/>
        <w:jc w:val="both"/>
        <w:rPr>
          <w:rFonts w:ascii="Calibri" w:hAnsi="Calibri"/>
          <w:color w:val="000000" w:themeColor="text1"/>
          <w:szCs w:val="24"/>
        </w:rPr>
      </w:pPr>
      <w:r w:rsidRPr="00C94642">
        <w:rPr>
          <w:rFonts w:ascii="Calibri" w:hAnsi="Calibri"/>
          <w:color w:val="000000" w:themeColor="text1"/>
          <w:szCs w:val="24"/>
        </w:rPr>
        <w:t xml:space="preserve">Proti </w:t>
      </w:r>
      <w:r w:rsidR="00AD729F" w:rsidRPr="00C94642">
        <w:rPr>
          <w:rFonts w:ascii="Calibri" w:hAnsi="Calibri"/>
          <w:color w:val="000000" w:themeColor="text1"/>
          <w:szCs w:val="24"/>
        </w:rPr>
        <w:t xml:space="preserve">tomuto </w:t>
      </w:r>
      <w:r w:rsidRPr="00C94642">
        <w:rPr>
          <w:rFonts w:ascii="Calibri" w:hAnsi="Calibri"/>
          <w:color w:val="000000" w:themeColor="text1"/>
          <w:szCs w:val="24"/>
        </w:rPr>
        <w:t xml:space="preserve">opatření obecné povahy lze podle § 101a zákona č. 150/2002 Sb., soudní řád správní, ve znění pozdějších předpisů, podat návrh </w:t>
      </w:r>
      <w:r w:rsidRPr="00C94642">
        <w:rPr>
          <w:rFonts w:ascii="Calibri" w:hAnsi="Calibri" w:cs="Calibri"/>
          <w:color w:val="000000" w:themeColor="text1"/>
          <w:szCs w:val="24"/>
        </w:rPr>
        <w:t xml:space="preserve">na jeho zrušení nebo na zrušení jeho části u příslušného </w:t>
      </w:r>
      <w:r w:rsidR="00AD729F" w:rsidRPr="00C94642">
        <w:rPr>
          <w:rFonts w:ascii="Calibri" w:hAnsi="Calibri" w:cs="Calibri"/>
          <w:color w:val="000000" w:themeColor="text1"/>
          <w:szCs w:val="24"/>
        </w:rPr>
        <w:t>K</w:t>
      </w:r>
      <w:r w:rsidRPr="00C94642">
        <w:rPr>
          <w:rFonts w:ascii="Calibri" w:hAnsi="Calibri" w:cs="Calibri"/>
          <w:color w:val="000000" w:themeColor="text1"/>
          <w:szCs w:val="24"/>
        </w:rPr>
        <w:t xml:space="preserve">rajského soudu </w:t>
      </w:r>
      <w:r w:rsidR="00AD729F" w:rsidRPr="00C94642">
        <w:rPr>
          <w:rFonts w:ascii="Calibri" w:hAnsi="Calibri" w:cs="Calibri"/>
          <w:color w:val="000000" w:themeColor="text1"/>
          <w:szCs w:val="24"/>
        </w:rPr>
        <w:t xml:space="preserve">v Plzni </w:t>
      </w:r>
      <w:r w:rsidRPr="00C94642">
        <w:rPr>
          <w:rFonts w:ascii="Calibri" w:hAnsi="Calibri" w:cs="Calibri"/>
          <w:color w:val="000000" w:themeColor="text1"/>
          <w:szCs w:val="24"/>
        </w:rPr>
        <w:t>rozhodujícího ve správním soudnictví</w:t>
      </w:r>
      <w:r w:rsidR="00AD729F" w:rsidRPr="00C94642">
        <w:rPr>
          <w:rFonts w:ascii="Calibri" w:hAnsi="Calibri" w:cs="Calibri"/>
          <w:color w:val="000000" w:themeColor="text1"/>
          <w:szCs w:val="24"/>
        </w:rPr>
        <w:t xml:space="preserve">. Návrh lze </w:t>
      </w:r>
      <w:r w:rsidR="00AD729F" w:rsidRPr="00C94642">
        <w:rPr>
          <w:rFonts w:ascii="Calibri" w:hAnsi="Calibri" w:cs="Calibri"/>
          <w:color w:val="000000" w:themeColor="text1"/>
          <w:szCs w:val="24"/>
        </w:rPr>
        <w:lastRenderedPageBreak/>
        <w:t>podat do 1 roku ode dne, kdy návrhem napadené opatření obecné povahy nabylo účinnosti. Zmeškání lhůty pro podání návrhu nelze prominout, a to ani ve vazbě na navazující správní rozhodnutí, opatření nebo jiný úkon nahrazující rozhodnutí.</w:t>
      </w:r>
    </w:p>
    <w:p w14:paraId="132D7B09" w14:textId="77777777" w:rsidR="005D4E26" w:rsidRDefault="005D4E26" w:rsidP="005D4E26">
      <w:pPr>
        <w:jc w:val="both"/>
        <w:rPr>
          <w:rFonts w:ascii="Calibri" w:hAnsi="Calibri"/>
          <w:szCs w:val="24"/>
        </w:rPr>
      </w:pPr>
      <w:bookmarkStart w:id="1" w:name="_Hlk162440100"/>
      <w:bookmarkEnd w:id="0"/>
    </w:p>
    <w:bookmarkEnd w:id="1"/>
    <w:p w14:paraId="4D41EAE3" w14:textId="77777777" w:rsidR="005F2924" w:rsidRDefault="005F2924" w:rsidP="005F2924">
      <w:pPr>
        <w:tabs>
          <w:tab w:val="left" w:pos="2535"/>
        </w:tabs>
        <w:jc w:val="both"/>
        <w:rPr>
          <w:rFonts w:ascii="Calibri" w:hAnsi="Calibri"/>
          <w:szCs w:val="24"/>
        </w:rPr>
      </w:pPr>
    </w:p>
    <w:p w14:paraId="4723A90E" w14:textId="77777777" w:rsidR="00C924A6" w:rsidRDefault="00C924A6" w:rsidP="005F2924">
      <w:pPr>
        <w:tabs>
          <w:tab w:val="left" w:pos="2535"/>
        </w:tabs>
        <w:jc w:val="both"/>
        <w:rPr>
          <w:rFonts w:ascii="Calibri" w:hAnsi="Calibri"/>
          <w:szCs w:val="24"/>
        </w:rPr>
      </w:pPr>
    </w:p>
    <w:p w14:paraId="6EEFBE04" w14:textId="77777777" w:rsidR="00C924A6" w:rsidRDefault="00C924A6" w:rsidP="005F2924">
      <w:pPr>
        <w:tabs>
          <w:tab w:val="left" w:pos="2535"/>
        </w:tabs>
        <w:jc w:val="both"/>
        <w:rPr>
          <w:rFonts w:ascii="Calibri" w:hAnsi="Calibri"/>
          <w:szCs w:val="24"/>
        </w:rPr>
      </w:pPr>
    </w:p>
    <w:p w14:paraId="74DCF08F" w14:textId="3E1962CA" w:rsidR="005F2924" w:rsidRDefault="005F2924" w:rsidP="005F2924">
      <w:pPr>
        <w:tabs>
          <w:tab w:val="left" w:pos="2535"/>
        </w:tabs>
        <w:jc w:val="both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Ing. Jan Šimek</w:t>
      </w:r>
      <w:r>
        <w:rPr>
          <w:rFonts w:ascii="Calibri" w:hAnsi="Calibri"/>
          <w:szCs w:val="24"/>
        </w:rPr>
        <w:tab/>
      </w:r>
      <w:r>
        <w:rPr>
          <w:rFonts w:ascii="Calibri" w:hAnsi="Calibri"/>
          <w:szCs w:val="24"/>
        </w:rPr>
        <w:tab/>
      </w:r>
      <w:r>
        <w:rPr>
          <w:rFonts w:ascii="Calibri" w:hAnsi="Calibri"/>
          <w:szCs w:val="24"/>
        </w:rPr>
        <w:tab/>
      </w:r>
      <w:r>
        <w:rPr>
          <w:rFonts w:ascii="Calibri" w:hAnsi="Calibri"/>
          <w:szCs w:val="24"/>
        </w:rPr>
        <w:tab/>
      </w:r>
      <w:r>
        <w:rPr>
          <w:rFonts w:ascii="Calibri" w:hAnsi="Calibri"/>
          <w:szCs w:val="24"/>
        </w:rPr>
        <w:tab/>
      </w:r>
      <w:r>
        <w:rPr>
          <w:rFonts w:ascii="Calibri" w:hAnsi="Calibri"/>
          <w:szCs w:val="24"/>
        </w:rPr>
        <w:tab/>
        <w:t>Bc. Filip Beneš</w:t>
      </w:r>
    </w:p>
    <w:p w14:paraId="5B05A5F1" w14:textId="77777777" w:rsidR="005F2924" w:rsidRDefault="005F2924" w:rsidP="005F2924">
      <w:pPr>
        <w:tabs>
          <w:tab w:val="left" w:pos="2535"/>
        </w:tabs>
        <w:jc w:val="both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Starosta města</w:t>
      </w:r>
      <w:r>
        <w:rPr>
          <w:rFonts w:ascii="Calibri" w:hAnsi="Calibri"/>
          <w:szCs w:val="24"/>
        </w:rPr>
        <w:tab/>
      </w:r>
      <w:r>
        <w:rPr>
          <w:rFonts w:ascii="Calibri" w:hAnsi="Calibri"/>
          <w:szCs w:val="24"/>
        </w:rPr>
        <w:tab/>
      </w:r>
      <w:r>
        <w:rPr>
          <w:rFonts w:ascii="Calibri" w:hAnsi="Calibri"/>
          <w:szCs w:val="24"/>
        </w:rPr>
        <w:tab/>
      </w:r>
      <w:r>
        <w:rPr>
          <w:rFonts w:ascii="Calibri" w:hAnsi="Calibri"/>
          <w:szCs w:val="24"/>
        </w:rPr>
        <w:tab/>
      </w:r>
      <w:r>
        <w:rPr>
          <w:rFonts w:ascii="Calibri" w:hAnsi="Calibri"/>
          <w:szCs w:val="24"/>
        </w:rPr>
        <w:tab/>
      </w:r>
      <w:r>
        <w:rPr>
          <w:rFonts w:ascii="Calibri" w:hAnsi="Calibri"/>
          <w:szCs w:val="24"/>
        </w:rPr>
        <w:tab/>
        <w:t xml:space="preserve">místostarosta města </w:t>
      </w:r>
      <w:r>
        <w:rPr>
          <w:rFonts w:ascii="Calibri" w:hAnsi="Calibri"/>
          <w:szCs w:val="24"/>
        </w:rPr>
        <w:tab/>
      </w:r>
      <w:r>
        <w:rPr>
          <w:rFonts w:ascii="Calibri" w:hAnsi="Calibri"/>
          <w:szCs w:val="24"/>
        </w:rPr>
        <w:tab/>
      </w:r>
      <w:r>
        <w:rPr>
          <w:rFonts w:ascii="Calibri" w:hAnsi="Calibri"/>
          <w:szCs w:val="24"/>
        </w:rPr>
        <w:tab/>
      </w:r>
      <w:r>
        <w:rPr>
          <w:rFonts w:ascii="Calibri" w:hAnsi="Calibri"/>
          <w:szCs w:val="24"/>
        </w:rPr>
        <w:tab/>
      </w:r>
      <w:r>
        <w:rPr>
          <w:rFonts w:ascii="Calibri" w:hAnsi="Calibri"/>
          <w:szCs w:val="24"/>
        </w:rPr>
        <w:tab/>
      </w:r>
      <w:r>
        <w:rPr>
          <w:rFonts w:ascii="Calibri" w:hAnsi="Calibri"/>
          <w:szCs w:val="24"/>
        </w:rPr>
        <w:tab/>
      </w:r>
    </w:p>
    <w:p w14:paraId="2F2F1BB1" w14:textId="77777777" w:rsidR="004D27CE" w:rsidRDefault="004D27CE" w:rsidP="00AD315F">
      <w:pPr>
        <w:jc w:val="both"/>
        <w:rPr>
          <w:rFonts w:ascii="Calibri" w:hAnsi="Calibri"/>
          <w:szCs w:val="24"/>
        </w:rPr>
      </w:pPr>
    </w:p>
    <w:sectPr w:rsidR="004D27CE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B1CED1" w14:textId="77777777" w:rsidR="00514B45" w:rsidRDefault="00514B45" w:rsidP="00713B6C">
      <w:r>
        <w:separator/>
      </w:r>
    </w:p>
  </w:endnote>
  <w:endnote w:type="continuationSeparator" w:id="0">
    <w:p w14:paraId="584DF6AC" w14:textId="77777777" w:rsidR="00514B45" w:rsidRDefault="00514B45" w:rsidP="00713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95C6B3" w14:textId="77777777" w:rsidR="009C7F62" w:rsidRPr="009C7F62" w:rsidRDefault="009C7F62">
    <w:pPr>
      <w:pStyle w:val="Zpat"/>
      <w:jc w:val="center"/>
      <w:rPr>
        <w:rFonts w:ascii="Calibri" w:hAnsi="Calibri"/>
        <w:sz w:val="22"/>
      </w:rPr>
    </w:pPr>
    <w:r w:rsidRPr="009C7F62">
      <w:rPr>
        <w:rFonts w:ascii="Calibri" w:hAnsi="Calibri"/>
        <w:sz w:val="22"/>
      </w:rPr>
      <w:fldChar w:fldCharType="begin"/>
    </w:r>
    <w:r w:rsidRPr="009C7F62">
      <w:rPr>
        <w:rFonts w:ascii="Calibri" w:hAnsi="Calibri"/>
        <w:sz w:val="22"/>
      </w:rPr>
      <w:instrText>PAGE   \* MERGEFORMAT</w:instrText>
    </w:r>
    <w:r w:rsidRPr="009C7F62">
      <w:rPr>
        <w:rFonts w:ascii="Calibri" w:hAnsi="Calibri"/>
        <w:sz w:val="22"/>
      </w:rPr>
      <w:fldChar w:fldCharType="separate"/>
    </w:r>
    <w:r w:rsidR="00885EEB">
      <w:rPr>
        <w:rFonts w:ascii="Calibri" w:hAnsi="Calibri"/>
        <w:noProof/>
        <w:sz w:val="22"/>
      </w:rPr>
      <w:t>3</w:t>
    </w:r>
    <w:r w:rsidRPr="009C7F62">
      <w:rPr>
        <w:rFonts w:ascii="Calibri" w:hAnsi="Calibri"/>
        <w:sz w:val="22"/>
      </w:rPr>
      <w:fldChar w:fldCharType="end"/>
    </w:r>
  </w:p>
  <w:p w14:paraId="3DF4A249" w14:textId="77777777" w:rsidR="00AF465C" w:rsidRDefault="00AF465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01E11F" w14:textId="77777777" w:rsidR="00514B45" w:rsidRDefault="00514B45" w:rsidP="00713B6C">
      <w:r>
        <w:separator/>
      </w:r>
    </w:p>
  </w:footnote>
  <w:footnote w:type="continuationSeparator" w:id="0">
    <w:p w14:paraId="0A1E74A3" w14:textId="77777777" w:rsidR="00514B45" w:rsidRDefault="00514B45" w:rsidP="00713B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1868E3"/>
    <w:multiLevelType w:val="hybridMultilevel"/>
    <w:tmpl w:val="FC1EC88A"/>
    <w:lvl w:ilvl="0" w:tplc="5E5AFE14">
      <w:start w:val="16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1D44FC"/>
    <w:multiLevelType w:val="hybridMultilevel"/>
    <w:tmpl w:val="4D900CF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0930398"/>
    <w:multiLevelType w:val="hybridMultilevel"/>
    <w:tmpl w:val="37DEB36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EF0418"/>
    <w:multiLevelType w:val="hybridMultilevel"/>
    <w:tmpl w:val="4A82D1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EF792C"/>
    <w:multiLevelType w:val="hybridMultilevel"/>
    <w:tmpl w:val="63B222A2"/>
    <w:lvl w:ilvl="0" w:tplc="DD56E7C8">
      <w:start w:val="35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46240117">
    <w:abstractNumId w:val="4"/>
  </w:num>
  <w:num w:numId="2" w16cid:durableId="614868563">
    <w:abstractNumId w:val="1"/>
  </w:num>
  <w:num w:numId="3" w16cid:durableId="1802922418">
    <w:abstractNumId w:val="0"/>
  </w:num>
  <w:num w:numId="4" w16cid:durableId="816339375">
    <w:abstractNumId w:val="3"/>
  </w:num>
  <w:num w:numId="5" w16cid:durableId="2419870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03A"/>
    <w:rsid w:val="000014C6"/>
    <w:rsid w:val="000308F9"/>
    <w:rsid w:val="00033866"/>
    <w:rsid w:val="00034103"/>
    <w:rsid w:val="000404F0"/>
    <w:rsid w:val="00041ED2"/>
    <w:rsid w:val="00071057"/>
    <w:rsid w:val="00071E5C"/>
    <w:rsid w:val="000816A8"/>
    <w:rsid w:val="00084C06"/>
    <w:rsid w:val="000B4008"/>
    <w:rsid w:val="000B7FBE"/>
    <w:rsid w:val="000C337C"/>
    <w:rsid w:val="000E3F19"/>
    <w:rsid w:val="000F5576"/>
    <w:rsid w:val="00111CE4"/>
    <w:rsid w:val="00132AC2"/>
    <w:rsid w:val="0013544E"/>
    <w:rsid w:val="00172F0B"/>
    <w:rsid w:val="00193B89"/>
    <w:rsid w:val="001A158D"/>
    <w:rsid w:val="001B02C5"/>
    <w:rsid w:val="001C0040"/>
    <w:rsid w:val="001C0DE0"/>
    <w:rsid w:val="001C5CC0"/>
    <w:rsid w:val="001D275F"/>
    <w:rsid w:val="001D7E3C"/>
    <w:rsid w:val="001E3F42"/>
    <w:rsid w:val="001F2C3B"/>
    <w:rsid w:val="00203B89"/>
    <w:rsid w:val="00203DCA"/>
    <w:rsid w:val="00217218"/>
    <w:rsid w:val="00240338"/>
    <w:rsid w:val="00246A7B"/>
    <w:rsid w:val="00255CE5"/>
    <w:rsid w:val="0026203A"/>
    <w:rsid w:val="00274BDA"/>
    <w:rsid w:val="002878DD"/>
    <w:rsid w:val="002919F9"/>
    <w:rsid w:val="002A020E"/>
    <w:rsid w:val="002B5BDA"/>
    <w:rsid w:val="002B7AA4"/>
    <w:rsid w:val="002D62F7"/>
    <w:rsid w:val="002E78EA"/>
    <w:rsid w:val="002F2728"/>
    <w:rsid w:val="0031518B"/>
    <w:rsid w:val="003310A3"/>
    <w:rsid w:val="003425DC"/>
    <w:rsid w:val="003668ED"/>
    <w:rsid w:val="00385868"/>
    <w:rsid w:val="003E126D"/>
    <w:rsid w:val="00402E8E"/>
    <w:rsid w:val="00416CE8"/>
    <w:rsid w:val="00424793"/>
    <w:rsid w:val="004360F8"/>
    <w:rsid w:val="00463DAF"/>
    <w:rsid w:val="004764C4"/>
    <w:rsid w:val="004816A8"/>
    <w:rsid w:val="00493A9F"/>
    <w:rsid w:val="004A75EC"/>
    <w:rsid w:val="004D1ABB"/>
    <w:rsid w:val="004D27CE"/>
    <w:rsid w:val="004E0842"/>
    <w:rsid w:val="004F116F"/>
    <w:rsid w:val="004F5E6B"/>
    <w:rsid w:val="00507C68"/>
    <w:rsid w:val="00514B45"/>
    <w:rsid w:val="00524659"/>
    <w:rsid w:val="0052798E"/>
    <w:rsid w:val="00564A65"/>
    <w:rsid w:val="00566397"/>
    <w:rsid w:val="00580E62"/>
    <w:rsid w:val="00581AAC"/>
    <w:rsid w:val="00597DFD"/>
    <w:rsid w:val="005A2620"/>
    <w:rsid w:val="005C1898"/>
    <w:rsid w:val="005C2C56"/>
    <w:rsid w:val="005C5DDD"/>
    <w:rsid w:val="005D322A"/>
    <w:rsid w:val="005D4E26"/>
    <w:rsid w:val="005E0532"/>
    <w:rsid w:val="005E55D3"/>
    <w:rsid w:val="005F2924"/>
    <w:rsid w:val="005F3A5E"/>
    <w:rsid w:val="006253CB"/>
    <w:rsid w:val="00644A9F"/>
    <w:rsid w:val="00673289"/>
    <w:rsid w:val="00681702"/>
    <w:rsid w:val="00695507"/>
    <w:rsid w:val="00697984"/>
    <w:rsid w:val="006B45ED"/>
    <w:rsid w:val="006E2F52"/>
    <w:rsid w:val="006F67B8"/>
    <w:rsid w:val="00713B6C"/>
    <w:rsid w:val="00715C26"/>
    <w:rsid w:val="007218FC"/>
    <w:rsid w:val="00736F59"/>
    <w:rsid w:val="007553DC"/>
    <w:rsid w:val="00755A4F"/>
    <w:rsid w:val="007658C8"/>
    <w:rsid w:val="007816F1"/>
    <w:rsid w:val="00781D8B"/>
    <w:rsid w:val="007C568E"/>
    <w:rsid w:val="007F47BA"/>
    <w:rsid w:val="008006E7"/>
    <w:rsid w:val="008064C5"/>
    <w:rsid w:val="00810593"/>
    <w:rsid w:val="00825E3B"/>
    <w:rsid w:val="00833CD7"/>
    <w:rsid w:val="00844A9F"/>
    <w:rsid w:val="00846155"/>
    <w:rsid w:val="00847CA8"/>
    <w:rsid w:val="00847FF8"/>
    <w:rsid w:val="008569F5"/>
    <w:rsid w:val="0086723B"/>
    <w:rsid w:val="00885EEB"/>
    <w:rsid w:val="00894D27"/>
    <w:rsid w:val="00895838"/>
    <w:rsid w:val="008C1040"/>
    <w:rsid w:val="008F33F3"/>
    <w:rsid w:val="00904959"/>
    <w:rsid w:val="00915E80"/>
    <w:rsid w:val="0092113B"/>
    <w:rsid w:val="00924B72"/>
    <w:rsid w:val="00932D95"/>
    <w:rsid w:val="009468E0"/>
    <w:rsid w:val="00990CD2"/>
    <w:rsid w:val="009927B3"/>
    <w:rsid w:val="009B22F2"/>
    <w:rsid w:val="009C3028"/>
    <w:rsid w:val="009C7F62"/>
    <w:rsid w:val="009E2F84"/>
    <w:rsid w:val="009E6B50"/>
    <w:rsid w:val="009F266C"/>
    <w:rsid w:val="00A1269B"/>
    <w:rsid w:val="00A17E52"/>
    <w:rsid w:val="00A27CBE"/>
    <w:rsid w:val="00A4265A"/>
    <w:rsid w:val="00A64FAE"/>
    <w:rsid w:val="00A73F63"/>
    <w:rsid w:val="00AC2E5C"/>
    <w:rsid w:val="00AC3B10"/>
    <w:rsid w:val="00AC7BF2"/>
    <w:rsid w:val="00AD315F"/>
    <w:rsid w:val="00AD729F"/>
    <w:rsid w:val="00AF465C"/>
    <w:rsid w:val="00B02989"/>
    <w:rsid w:val="00B8021D"/>
    <w:rsid w:val="00B92463"/>
    <w:rsid w:val="00BC1B7C"/>
    <w:rsid w:val="00BE6148"/>
    <w:rsid w:val="00C04990"/>
    <w:rsid w:val="00C05402"/>
    <w:rsid w:val="00C1096C"/>
    <w:rsid w:val="00C146CD"/>
    <w:rsid w:val="00C372F3"/>
    <w:rsid w:val="00C408E3"/>
    <w:rsid w:val="00C60B36"/>
    <w:rsid w:val="00C62128"/>
    <w:rsid w:val="00C64897"/>
    <w:rsid w:val="00C74F20"/>
    <w:rsid w:val="00C7728C"/>
    <w:rsid w:val="00C83000"/>
    <w:rsid w:val="00C868D1"/>
    <w:rsid w:val="00C924A6"/>
    <w:rsid w:val="00C94642"/>
    <w:rsid w:val="00CA71C9"/>
    <w:rsid w:val="00CD1A67"/>
    <w:rsid w:val="00CF0F41"/>
    <w:rsid w:val="00D10440"/>
    <w:rsid w:val="00D1574C"/>
    <w:rsid w:val="00D43015"/>
    <w:rsid w:val="00D5622A"/>
    <w:rsid w:val="00D6380E"/>
    <w:rsid w:val="00D64EB8"/>
    <w:rsid w:val="00D8460C"/>
    <w:rsid w:val="00D87C85"/>
    <w:rsid w:val="00D94ECD"/>
    <w:rsid w:val="00DA06A0"/>
    <w:rsid w:val="00DA1FBE"/>
    <w:rsid w:val="00DA3EF8"/>
    <w:rsid w:val="00DB55BE"/>
    <w:rsid w:val="00DC3CF1"/>
    <w:rsid w:val="00DE4D2B"/>
    <w:rsid w:val="00DE782F"/>
    <w:rsid w:val="00DF34F0"/>
    <w:rsid w:val="00E04AC7"/>
    <w:rsid w:val="00E06695"/>
    <w:rsid w:val="00E12E43"/>
    <w:rsid w:val="00E42146"/>
    <w:rsid w:val="00E54BC6"/>
    <w:rsid w:val="00E57525"/>
    <w:rsid w:val="00E61F44"/>
    <w:rsid w:val="00E90E96"/>
    <w:rsid w:val="00EA7172"/>
    <w:rsid w:val="00EB4FEA"/>
    <w:rsid w:val="00ED3F2C"/>
    <w:rsid w:val="00EE0BEF"/>
    <w:rsid w:val="00F14E59"/>
    <w:rsid w:val="00F20143"/>
    <w:rsid w:val="00F23D5D"/>
    <w:rsid w:val="00F25B21"/>
    <w:rsid w:val="00F30913"/>
    <w:rsid w:val="00F37FD3"/>
    <w:rsid w:val="00F619E9"/>
    <w:rsid w:val="00F745AB"/>
    <w:rsid w:val="00F8161D"/>
    <w:rsid w:val="00F86DB0"/>
    <w:rsid w:val="00F875B6"/>
    <w:rsid w:val="00F90A28"/>
    <w:rsid w:val="00F90E06"/>
    <w:rsid w:val="00F958B5"/>
    <w:rsid w:val="00FA3380"/>
    <w:rsid w:val="00FD6FA9"/>
    <w:rsid w:val="00FE4CA0"/>
    <w:rsid w:val="00FF0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495978"/>
  <w15:chartTrackingRefBased/>
  <w15:docId w15:val="{F9830147-A51D-4D8E-8068-43C1C1618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63DAF"/>
    <w:rPr>
      <w:rFonts w:ascii="Arial" w:hAnsi="Arial"/>
      <w:sz w:val="24"/>
    </w:rPr>
  </w:style>
  <w:style w:type="paragraph" w:styleId="Nadpis1">
    <w:name w:val="heading 1"/>
    <w:basedOn w:val="Normln"/>
    <w:next w:val="Normln"/>
    <w:qFormat/>
    <w:rsid w:val="00463DAF"/>
    <w:pPr>
      <w:keepNext/>
      <w:outlineLvl w:val="0"/>
    </w:pPr>
    <w:rPr>
      <w:rFonts w:ascii="Times New Roman" w:hAnsi="Times New Roman"/>
      <w:b/>
      <w:sz w:val="36"/>
      <w:u w:val="single"/>
    </w:rPr>
  </w:style>
  <w:style w:type="paragraph" w:styleId="Nadpis2">
    <w:name w:val="heading 2"/>
    <w:basedOn w:val="Normln"/>
    <w:next w:val="Normln"/>
    <w:qFormat/>
    <w:rsid w:val="00463DAF"/>
    <w:pPr>
      <w:keepNext/>
      <w:outlineLvl w:val="1"/>
    </w:pPr>
    <w:rPr>
      <w:rFonts w:ascii="Times New Roman" w:hAnsi="Times New Roman"/>
      <w:b/>
      <w:sz w:val="36"/>
    </w:rPr>
  </w:style>
  <w:style w:type="paragraph" w:styleId="Nadpis3">
    <w:name w:val="heading 3"/>
    <w:basedOn w:val="Normln"/>
    <w:next w:val="Normln"/>
    <w:qFormat/>
    <w:rsid w:val="00463DAF"/>
    <w:pPr>
      <w:keepNext/>
      <w:outlineLvl w:val="2"/>
    </w:pPr>
    <w:rPr>
      <w:rFonts w:ascii="Times New Roman" w:hAnsi="Times New Roman"/>
      <w:b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semiHidden/>
    <w:rsid w:val="00D87C8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13B6C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713B6C"/>
    <w:rPr>
      <w:rFonts w:ascii="Arial" w:hAnsi="Arial"/>
      <w:sz w:val="24"/>
    </w:rPr>
  </w:style>
  <w:style w:type="paragraph" w:styleId="Zpat">
    <w:name w:val="footer"/>
    <w:basedOn w:val="Normln"/>
    <w:link w:val="ZpatChar"/>
    <w:uiPriority w:val="99"/>
    <w:unhideWhenUsed/>
    <w:rsid w:val="00713B6C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713B6C"/>
    <w:rPr>
      <w:rFonts w:ascii="Arial" w:hAnsi="Arial"/>
      <w:sz w:val="24"/>
    </w:rPr>
  </w:style>
  <w:style w:type="paragraph" w:customStyle="1" w:styleId="CharCharChar">
    <w:name w:val="Char Char Char"/>
    <w:basedOn w:val="Normln"/>
    <w:rsid w:val="007658C8"/>
    <w:pPr>
      <w:spacing w:after="160" w:line="240" w:lineRule="exact"/>
    </w:pPr>
    <w:rPr>
      <w:rFonts w:ascii="Times New Roman Bold" w:hAnsi="Times New Roman Bold"/>
      <w:b/>
      <w:snapToGrid w:val="0"/>
      <w:sz w:val="26"/>
      <w:szCs w:val="26"/>
      <w:lang w:val="sk-SK" w:eastAsia="en-US"/>
    </w:rPr>
  </w:style>
  <w:style w:type="paragraph" w:styleId="Revize">
    <w:name w:val="Revision"/>
    <w:hidden/>
    <w:uiPriority w:val="99"/>
    <w:semiHidden/>
    <w:rsid w:val="002F2728"/>
    <w:rPr>
      <w:rFonts w:ascii="Arial" w:hAnsi="Arial"/>
      <w:sz w:val="24"/>
    </w:rPr>
  </w:style>
  <w:style w:type="paragraph" w:customStyle="1" w:styleId="para">
    <w:name w:val="para"/>
    <w:basedOn w:val="Normln"/>
    <w:rsid w:val="00AD729F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l5">
    <w:name w:val="l5"/>
    <w:basedOn w:val="Normln"/>
    <w:rsid w:val="00AD729F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AD729F"/>
    <w:rPr>
      <w:i/>
      <w:iCs/>
    </w:rPr>
  </w:style>
  <w:style w:type="paragraph" w:styleId="Odstavecseseznamem">
    <w:name w:val="List Paragraph"/>
    <w:basedOn w:val="Normln"/>
    <w:uiPriority w:val="34"/>
    <w:qFormat/>
    <w:rsid w:val="00AD72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78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18DAF7F1034E46AE0449B16F2DC755" ma:contentTypeVersion="8" ma:contentTypeDescription="Vytvoří nový dokument" ma:contentTypeScope="" ma:versionID="de30302cb1036a5434e90a037966a4a3">
  <xsd:schema xmlns:xsd="http://www.w3.org/2001/XMLSchema" xmlns:xs="http://www.w3.org/2001/XMLSchema" xmlns:p="http://schemas.microsoft.com/office/2006/metadata/properties" xmlns:ns3="95c96039-e666-487e-8f27-19084a4194ca" xmlns:ns4="0e3a6afe-2ebe-456f-bef8-26dcd9c6cf00" targetNamespace="http://schemas.microsoft.com/office/2006/metadata/properties" ma:root="true" ma:fieldsID="5ce3e68dccd7e5567a714d760b39c2f6" ns3:_="" ns4:_="">
    <xsd:import namespace="95c96039-e666-487e-8f27-19084a4194ca"/>
    <xsd:import namespace="0e3a6afe-2ebe-456f-bef8-26dcd9c6cf0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c96039-e666-487e-8f27-19084a4194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3a6afe-2ebe-456f-bef8-26dcd9c6cf0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5c96039-e666-487e-8f27-19084a4194ca" xsi:nil="true"/>
  </documentManagement>
</p:properties>
</file>

<file path=customXml/itemProps1.xml><?xml version="1.0" encoding="utf-8"?>
<ds:datastoreItem xmlns:ds="http://schemas.openxmlformats.org/officeDocument/2006/customXml" ds:itemID="{FC22E841-2F71-499F-9792-3B6CD1AFBC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D455D2-CC3F-470B-8597-8B84EA769C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c96039-e666-487e-8f27-19084a4194ca"/>
    <ds:schemaRef ds:uri="0e3a6afe-2ebe-456f-bef8-26dcd9c6cf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01D383-1784-440B-A4F7-7E4F8104FB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107AF0-420F-4E14-81C3-4E75A9A5C455}">
  <ds:schemaRefs>
    <ds:schemaRef ds:uri="http://schemas.microsoft.com/office/2006/metadata/properties"/>
    <ds:schemaRef ds:uri="http://schemas.microsoft.com/office/infopath/2007/PartnerControls"/>
    <ds:schemaRef ds:uri="95c96039-e666-487e-8f27-19084a4194c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1102</Words>
  <Characters>6342</Characters>
  <Application>Microsoft Office Word</Application>
  <DocSecurity>0</DocSecurity>
  <Lines>52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Městský úřad Kraslice</Company>
  <LinksUpToDate>false</LinksUpToDate>
  <CharactersWithSpaces>7430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odehnalova</dc:creator>
  <cp:keywords/>
  <cp:lastModifiedBy>Romana Neckářová FIN</cp:lastModifiedBy>
  <cp:revision>3</cp:revision>
  <cp:lastPrinted>2024-05-22T07:57:00Z</cp:lastPrinted>
  <dcterms:created xsi:type="dcterms:W3CDTF">2024-05-22T07:57:00Z</dcterms:created>
  <dcterms:modified xsi:type="dcterms:W3CDTF">2024-05-22T08:48:00Z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J">
    <vt:lpwstr>XXX-XXX-XXX</vt:lpwstr>
  </property>
  <property fmtid="{D5CDD505-2E9C-101B-9397-08002B2CF9AE}" pid="3" name="ContentTypeId">
    <vt:lpwstr>0x0101001518DAF7F1034E46AE0449B16F2DC755</vt:lpwstr>
  </property>
</Properties>
</file>