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0BA9206A"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4C47320D" w14:textId="06699E15"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7C4D5E">
        <w:rPr>
          <w:rFonts w:cstheme="minorHAnsi"/>
        </w:rPr>
        <w:t>C</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57689B81"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7C4D5E" w:rsidRPr="004000E7">
        <w:rPr>
          <w:rFonts w:ascii="Calibri" w:hAnsi="Calibri"/>
          <w:color w:val="000000"/>
        </w:rPr>
        <w:t>Naplnění standardů kybernetické bezpečnosti</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0951CCCF" w14:textId="77777777" w:rsidR="00E7043B" w:rsidRDefault="00E7043B" w:rsidP="00E7043B">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Pr>
          <w:rFonts w:cstheme="minorHAnsi"/>
        </w:rPr>
        <w:t xml:space="preserve"> (zasedací místnost)</w:t>
      </w:r>
      <w:r w:rsidRPr="00514538">
        <w:rPr>
          <w:rFonts w:cstheme="minorHAnsi"/>
        </w:rPr>
        <w:t>.</w:t>
      </w:r>
    </w:p>
    <w:p w14:paraId="72E81EED" w14:textId="77777777" w:rsidR="00FE594C" w:rsidRPr="00761365" w:rsidRDefault="00FE594C" w:rsidP="00FE594C">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195D808B" w14:textId="77777777" w:rsidR="007C4D5E" w:rsidRPr="00514538" w:rsidRDefault="007C4D5E" w:rsidP="007C4D5E">
      <w:pPr>
        <w:pStyle w:val="Odstavecseseznamem"/>
        <w:numPr>
          <w:ilvl w:val="0"/>
          <w:numId w:val="14"/>
        </w:numPr>
        <w:ind w:left="426" w:hanging="426"/>
        <w:contextualSpacing w:val="0"/>
        <w:jc w:val="both"/>
        <w:rPr>
          <w:rFonts w:cstheme="minorHAnsi"/>
        </w:rPr>
      </w:pPr>
      <w:r w:rsidRPr="00514538">
        <w:rPr>
          <w:rFonts w:cstheme="minorHAnsi"/>
        </w:rPr>
        <w:t>Obsahem kurzu „Naplnění standardů kybernetické bezpečnosti“ budou následující oblasti:</w:t>
      </w:r>
    </w:p>
    <w:p w14:paraId="3319256B"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pojmy v oblasti kybernetické bezpečnosti,</w:t>
      </w:r>
    </w:p>
    <w:p w14:paraId="66BD5A4D"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subjekty regulace (povinné osoby),</w:t>
      </w:r>
    </w:p>
    <w:p w14:paraId="093E3369"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bezpečnostní opatření (zajištění bezpečnosti informací v inf. systémech, dostupnosti a spolehlivosti služeb a sítí el. komunikací v kyber. prostoru,</w:t>
      </w:r>
    </w:p>
    <w:p w14:paraId="32470B27" w14:textId="5E52207F"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detekce události</w:t>
      </w:r>
      <w:r w:rsidR="004000E7">
        <w:rPr>
          <w:rFonts w:cstheme="minorHAnsi"/>
        </w:rPr>
        <w:t xml:space="preserve"> KB</w:t>
      </w:r>
      <w:r w:rsidRPr="00514538">
        <w:rPr>
          <w:rFonts w:cstheme="minorHAnsi"/>
        </w:rPr>
        <w:t xml:space="preserve"> a hlášení KB incidentu,</w:t>
      </w:r>
    </w:p>
    <w:p w14:paraId="6A839FFF"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druhy opatření,</w:t>
      </w:r>
    </w:p>
    <w:p w14:paraId="569DE8C1"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vládní CERT, národní CERT, a</w:t>
      </w:r>
    </w:p>
    <w:p w14:paraId="02F71C45" w14:textId="77777777" w:rsidR="007C4D5E" w:rsidRDefault="007C4D5E" w:rsidP="007C4D5E">
      <w:pPr>
        <w:pStyle w:val="Odstavecseseznamem"/>
        <w:numPr>
          <w:ilvl w:val="1"/>
          <w:numId w:val="14"/>
        </w:numPr>
        <w:contextualSpacing w:val="0"/>
        <w:jc w:val="both"/>
        <w:rPr>
          <w:rFonts w:cstheme="minorHAnsi"/>
        </w:rPr>
      </w:pPr>
      <w:r w:rsidRPr="00514538">
        <w:rPr>
          <w:rFonts w:cstheme="minorHAnsi"/>
        </w:rPr>
        <w:t>stav kybernetického nebezpečí.</w:t>
      </w:r>
    </w:p>
    <w:p w14:paraId="7282E177" w14:textId="0343E28F" w:rsidR="00FE594C" w:rsidRPr="00514538" w:rsidRDefault="00FE594C" w:rsidP="004000E7">
      <w:pPr>
        <w:pStyle w:val="Odstavecseseznamem"/>
        <w:numPr>
          <w:ilvl w:val="0"/>
          <w:numId w:val="14"/>
        </w:numPr>
        <w:contextualSpacing w:val="0"/>
        <w:jc w:val="both"/>
        <w:rPr>
          <w:rFonts w:cstheme="minorHAnsi"/>
        </w:rPr>
      </w:pPr>
      <w:r w:rsidRPr="004000E7">
        <w:rPr>
          <w:rFonts w:cstheme="minorHAnsi"/>
        </w:rPr>
        <w:t>obecně je cílem tohoto kurzu seznámit účastníka s komplexní problematikou systému řízení informační bezpečnosti, pochopení významu řízení bezpečnosti informací, získání dobrého přehledu metod a standardů, řešících problematiku informační bezpečnosti, získání základního povědomí o legislativním rámci, jež se k problematice informační bezpečnosti vztahuje</w:t>
      </w:r>
      <w:r>
        <w:rPr>
          <w:rFonts w:cstheme="minorHAnsi"/>
        </w:rPr>
        <w:t>.</w:t>
      </w:r>
    </w:p>
    <w:p w14:paraId="790AA778" w14:textId="7DD92FBE" w:rsidR="00F93E93" w:rsidRPr="00514538" w:rsidRDefault="00372768" w:rsidP="00977FF0">
      <w:pPr>
        <w:pStyle w:val="Odstavecseseznamem"/>
        <w:numPr>
          <w:ilvl w:val="0"/>
          <w:numId w:val="14"/>
        </w:numPr>
        <w:contextualSpacing w:val="0"/>
        <w:jc w:val="both"/>
        <w:rPr>
          <w:rFonts w:cstheme="minorHAnsi"/>
        </w:rPr>
      </w:pPr>
      <w:r>
        <w:rPr>
          <w:rFonts w:cstheme="minorHAnsi"/>
        </w:rPr>
        <w:t>Jeden den konání k</w:t>
      </w:r>
      <w:r w:rsidR="007C4D5E">
        <w:rPr>
          <w:rFonts w:cstheme="minorHAnsi"/>
        </w:rPr>
        <w:t xml:space="preserve">urzu odpovídá osmi (8) hodinám </w:t>
      </w:r>
      <w:r w:rsidR="007C4D5E" w:rsidRPr="007C4D5E">
        <w:rPr>
          <w:rFonts w:cstheme="minorHAnsi"/>
        </w:rPr>
        <w:t xml:space="preserve">(1 hod=60 min.) vč. 30 minutové obědové pauzy. </w:t>
      </w:r>
      <w:r w:rsidR="00F93E93" w:rsidRPr="00514538">
        <w:rPr>
          <w:rFonts w:cstheme="minorHAnsi"/>
        </w:rPr>
        <w:t>Rozsah jednotlivých kurzů bude následující:</w:t>
      </w:r>
    </w:p>
    <w:p w14:paraId="02B0A693" w14:textId="69E56597" w:rsidR="007C4D5E" w:rsidRPr="00514538" w:rsidRDefault="007C4D5E" w:rsidP="004000E7">
      <w:pPr>
        <w:pStyle w:val="Odstavecseseznamem"/>
        <w:numPr>
          <w:ilvl w:val="1"/>
          <w:numId w:val="14"/>
        </w:numPr>
        <w:spacing w:after="0"/>
        <w:contextualSpacing w:val="0"/>
        <w:jc w:val="both"/>
        <w:rPr>
          <w:rFonts w:cstheme="minorHAnsi"/>
        </w:rPr>
      </w:pPr>
      <w:r w:rsidRPr="00514538">
        <w:rPr>
          <w:rFonts w:cstheme="minorHAnsi"/>
        </w:rPr>
        <w:t xml:space="preserve">„Naplnění standardů kybernetické bezpečnosti“ </w:t>
      </w:r>
      <w:r w:rsidRPr="00E72797">
        <w:rPr>
          <w:rFonts w:cstheme="minorHAnsi"/>
        </w:rPr>
        <w:t xml:space="preserve">se uskuteční </w:t>
      </w:r>
      <w:r w:rsidRPr="00514538">
        <w:rPr>
          <w:rFonts w:cstheme="minorHAnsi"/>
        </w:rPr>
        <w:t>v rozsahu tří kurzů, přičemž každého z nich se zúčastní 9 osob, celkem tedy kurz bude pro 27 osob</w:t>
      </w:r>
      <w:r w:rsidRPr="0074593C">
        <w:rPr>
          <w:rFonts w:cstheme="minorHAnsi"/>
        </w:rPr>
        <w:t>, délka</w:t>
      </w:r>
      <w:r w:rsidRPr="00514538">
        <w:rPr>
          <w:rFonts w:cstheme="minorHAnsi"/>
        </w:rPr>
        <w:t xml:space="preserve"> jednoho kurzu </w:t>
      </w:r>
      <w:r>
        <w:rPr>
          <w:rFonts w:cstheme="minorHAnsi"/>
        </w:rPr>
        <w:t>bude 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1D0961C1"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05FF595D" w:rsidR="00F272E5" w:rsidRPr="00514538" w:rsidRDefault="00F272E5" w:rsidP="00977FF0">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reg.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19914311"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0A8E2BB" w14:textId="043F0ABE" w:rsidR="00956BEF" w:rsidRDefault="00264DC2" w:rsidP="004000E7">
      <w:pPr>
        <w:pStyle w:val="Odstavecseseznamem"/>
        <w:numPr>
          <w:ilvl w:val="0"/>
          <w:numId w:val="32"/>
        </w:numPr>
        <w:ind w:left="426" w:hanging="426"/>
        <w:contextualSpacing w:val="0"/>
        <w:jc w:val="both"/>
        <w:rPr>
          <w:rFonts w:cstheme="minorHAnsi"/>
        </w:rPr>
      </w:pPr>
      <w:r>
        <w:rPr>
          <w:rFonts w:cstheme="minorHAnsi"/>
        </w:rPr>
        <w:t>Ku</w:t>
      </w:r>
      <w:r w:rsidR="00D50DD8" w:rsidRPr="00514538">
        <w:rPr>
          <w:rFonts w:cstheme="minorHAnsi"/>
        </w:rPr>
        <w:t>rz „</w:t>
      </w:r>
      <w:r w:rsidR="00082670" w:rsidRPr="004000E7">
        <w:rPr>
          <w:rFonts w:ascii="Calibri" w:hAnsi="Calibri"/>
          <w:color w:val="000000"/>
        </w:rPr>
        <w:t>Naplnění standardů kybernetické bezpečnosti</w:t>
      </w:r>
      <w:r w:rsidR="00D50DD8" w:rsidRPr="00514538">
        <w:rPr>
          <w:rFonts w:cstheme="minorHAnsi"/>
        </w:rPr>
        <w:t xml:space="preserve">“ </w:t>
      </w:r>
      <w:r w:rsidR="00082670" w:rsidRPr="00D50DD8">
        <w:rPr>
          <w:rFonts w:cstheme="minorHAnsi"/>
        </w:rPr>
        <w:t xml:space="preserve">se uskuteční v měsících </w:t>
      </w:r>
      <w:r w:rsidR="00571E5A">
        <w:rPr>
          <w:rFonts w:cstheme="minorHAnsi"/>
        </w:rPr>
        <w:t>září - říjen</w:t>
      </w:r>
      <w:bookmarkStart w:id="8" w:name="_GoBack"/>
      <w:bookmarkEnd w:id="8"/>
      <w:r w:rsidR="00B3248A">
        <w:rPr>
          <w:rFonts w:cstheme="minorHAnsi"/>
        </w:rPr>
        <w:t xml:space="preserve"> 2018</w:t>
      </w:r>
      <w:r w:rsidR="00082670">
        <w:rPr>
          <w:rFonts w:cstheme="minorHAnsi"/>
        </w:rPr>
        <w:t>.</w:t>
      </w:r>
    </w:p>
    <w:p w14:paraId="58AC7A92" w14:textId="0192CC4E" w:rsidR="00AD633D" w:rsidRPr="004000E7" w:rsidRDefault="00AD633D" w:rsidP="004000E7">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004DDC88" w14:textId="77777777" w:rsidR="00FE594C" w:rsidRDefault="00FE594C" w:rsidP="00FE594C">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4611FBF0" w14:textId="45477774" w:rsidR="00FE594C" w:rsidRDefault="00FE594C" w:rsidP="00FE594C">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lektor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Pr="00717AA2">
        <w:rPr>
          <w:rFonts w:cstheme="minorHAnsi"/>
        </w:rPr>
        <w:t xml:space="preserve"> v příloze č. 2 této Smlouvy, popř. </w:t>
      </w:r>
      <w:r>
        <w:rPr>
          <w:rFonts w:cstheme="minorHAnsi"/>
        </w:rPr>
        <w:t>lektora</w:t>
      </w:r>
      <w:r w:rsidRPr="00717AA2">
        <w:rPr>
          <w:rFonts w:cstheme="minorHAnsi"/>
        </w:rPr>
        <w:t xml:space="preserve">, </w:t>
      </w:r>
      <w:r>
        <w:rPr>
          <w:rFonts w:cstheme="minorHAnsi"/>
        </w:rPr>
        <w:t>který</w:t>
      </w:r>
      <w:r w:rsidRPr="00717AA2">
        <w:rPr>
          <w:rFonts w:cstheme="minorHAnsi"/>
        </w:rPr>
        <w:t xml:space="preserve"> </w:t>
      </w:r>
      <w:r>
        <w:rPr>
          <w:rFonts w:cstheme="minorHAnsi"/>
        </w:rPr>
        <w:t>b</w:t>
      </w:r>
      <w:r w:rsidR="004000E7">
        <w:rPr>
          <w:rFonts w:cstheme="minorHAnsi"/>
        </w:rPr>
        <w:t>y</w:t>
      </w:r>
      <w:r>
        <w:rPr>
          <w:rFonts w:cstheme="minorHAnsi"/>
        </w:rPr>
        <w:t>l vyměněn</w:t>
      </w:r>
      <w:r w:rsidRPr="00717AA2">
        <w:rPr>
          <w:rFonts w:cstheme="minorHAnsi"/>
        </w:rPr>
        <w:t xml:space="preserve"> souladu s tímto článkem (dále jen „</w:t>
      </w:r>
      <w:r>
        <w:rPr>
          <w:rFonts w:cstheme="minorHAnsi"/>
          <w:b/>
        </w:rPr>
        <w:t>lektor</w:t>
      </w:r>
      <w:r>
        <w:rPr>
          <w:rFonts w:cstheme="minorHAnsi"/>
        </w:rPr>
        <w:t>“).</w:t>
      </w:r>
    </w:p>
    <w:p w14:paraId="3AFAF850" w14:textId="77777777" w:rsidR="00FE594C" w:rsidRDefault="00FE594C" w:rsidP="00FE594C">
      <w:pPr>
        <w:pStyle w:val="Odstavecseseznamem"/>
        <w:numPr>
          <w:ilvl w:val="0"/>
          <w:numId w:val="33"/>
        </w:numPr>
        <w:ind w:left="425" w:hanging="425"/>
        <w:contextualSpacing w:val="0"/>
        <w:jc w:val="both"/>
        <w:rPr>
          <w:rFonts w:cstheme="minorHAnsi"/>
        </w:rPr>
      </w:pPr>
      <w:r>
        <w:rPr>
          <w:rFonts w:cstheme="minorHAnsi"/>
        </w:rPr>
        <w:t>Výměna lektora</w:t>
      </w:r>
      <w:r w:rsidRPr="00717AA2">
        <w:rPr>
          <w:rFonts w:cstheme="minorHAnsi"/>
        </w:rPr>
        <w:t xml:space="preserve"> je možná</w:t>
      </w:r>
      <w:r>
        <w:rPr>
          <w:rFonts w:cstheme="minorHAnsi"/>
        </w:rPr>
        <w:t xml:space="preserve"> pouze v případě, že nový lektor</w:t>
      </w:r>
      <w:r w:rsidRPr="00717AA2">
        <w:rPr>
          <w:rFonts w:cstheme="minorHAnsi"/>
        </w:rPr>
        <w:t xml:space="preserve"> disponuje minimálně stejnou odbornou způsobilostí, kterou dle přílohy č.</w:t>
      </w:r>
      <w:r>
        <w:rPr>
          <w:rFonts w:cstheme="minorHAnsi"/>
        </w:rPr>
        <w:t xml:space="preserve"> 2 této Smlouvy disponuje lektor</w:t>
      </w:r>
      <w:r w:rsidRPr="00717AA2">
        <w:rPr>
          <w:rFonts w:cstheme="minorHAnsi"/>
        </w:rPr>
        <w:t xml:space="preserve">, jenž je nahrazován novým </w:t>
      </w:r>
      <w:r>
        <w:rPr>
          <w:rFonts w:cstheme="minorHAnsi"/>
        </w:rPr>
        <w:t>lektorem nebo kterou nahrazovaný lektor</w:t>
      </w:r>
      <w:r w:rsidRPr="00717AA2">
        <w:rPr>
          <w:rFonts w:cstheme="minorHAnsi"/>
        </w:rPr>
        <w:t xml:space="preserve"> </w:t>
      </w:r>
      <w:r>
        <w:rPr>
          <w:rFonts w:cstheme="minorHAnsi"/>
        </w:rPr>
        <w:t>prokazoval ve Výběrovém řízení.</w:t>
      </w:r>
    </w:p>
    <w:p w14:paraId="4914D9EC" w14:textId="77777777" w:rsidR="00FE594C" w:rsidRDefault="00FE594C" w:rsidP="00FE594C">
      <w:pPr>
        <w:pStyle w:val="Odstavecseseznamem"/>
        <w:numPr>
          <w:ilvl w:val="0"/>
          <w:numId w:val="33"/>
        </w:numPr>
        <w:ind w:left="425" w:hanging="425"/>
        <w:contextualSpacing w:val="0"/>
        <w:jc w:val="both"/>
        <w:rPr>
          <w:rFonts w:cstheme="minorHAnsi"/>
        </w:rPr>
      </w:pPr>
      <w:r>
        <w:rPr>
          <w:rFonts w:cstheme="minorHAnsi"/>
        </w:rPr>
        <w:t>Jakoukoli změnu lektora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13154714"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r w:rsidR="00082670">
        <w:rPr>
          <w:rFonts w:cstheme="minorHAnsi"/>
          <w:noProof/>
        </w:rPr>
        <w:t>.</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34A33893"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7A7B0C">
        <w:rPr>
          <w:rFonts w:asciiTheme="minorHAnsi" w:hAnsiTheme="minorHAnsi" w:cstheme="minorHAnsi"/>
          <w:sz w:val="22"/>
          <w:szCs w:val="22"/>
        </w:rPr>
        <w:t>List s označením lektora</w:t>
      </w:r>
    </w:p>
    <w:p w14:paraId="48044581" w14:textId="3E79D1EC" w:rsidR="002F6C52" w:rsidRPr="004000E7"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4000E7">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4000E7">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977FF0"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EC2FE8">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455793D0" w:rsidR="00EC2FE8" w:rsidRPr="00B76D4E" w:rsidRDefault="00082670" w:rsidP="00EC2FE8">
            <w:pPr>
              <w:rPr>
                <w:rFonts w:ascii="Calibri" w:hAnsi="Calibri" w:cs="Calibri"/>
                <w:color w:val="000000"/>
              </w:rPr>
            </w:pPr>
            <w:r w:rsidRPr="00B76D4E">
              <w:rPr>
                <w:rFonts w:ascii="Calibri" w:hAnsi="Calibri" w:cs="Calibri"/>
                <w:color w:val="000000"/>
              </w:rPr>
              <w:t>Naplnění standardů kybernetické bezpečnosti</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4BE2562" w:rsidR="00EC2FE8" w:rsidRPr="00B76D4E" w:rsidRDefault="00FE594C" w:rsidP="00EC2FE8">
            <w:pPr>
              <w:jc w:val="center"/>
              <w:rPr>
                <w:rFonts w:ascii="Calibri" w:hAnsi="Calibri" w:cs="Calibri"/>
                <w:color w:val="000000"/>
              </w:rPr>
            </w:pPr>
            <w:r>
              <w:rPr>
                <w:rFonts w:ascii="Calibri" w:hAnsi="Calibri" w:cs="Calibri"/>
                <w:color w:val="000000"/>
              </w:rPr>
              <w:t>6</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98D92" w14:textId="77777777" w:rsidR="00977FF0" w:rsidRDefault="00977FF0" w:rsidP="009905FF">
      <w:r>
        <w:separator/>
      </w:r>
    </w:p>
  </w:endnote>
  <w:endnote w:type="continuationSeparator" w:id="0">
    <w:p w14:paraId="62FC6699" w14:textId="77777777" w:rsidR="00977FF0" w:rsidRDefault="00977FF0" w:rsidP="009905FF">
      <w:r>
        <w:continuationSeparator/>
      </w:r>
    </w:p>
  </w:endnote>
  <w:endnote w:type="continuationNotice" w:id="1">
    <w:p w14:paraId="2CD07413" w14:textId="77777777" w:rsidR="00977FF0" w:rsidRDefault="0097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D116" w14:textId="77777777" w:rsidR="00977FF0" w:rsidRDefault="00977F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222A4" w14:textId="77777777" w:rsidR="00977FF0" w:rsidRDefault="00977FF0" w:rsidP="009905FF">
      <w:r>
        <w:separator/>
      </w:r>
    </w:p>
  </w:footnote>
  <w:footnote w:type="continuationSeparator" w:id="0">
    <w:p w14:paraId="1BCB8A34" w14:textId="77777777" w:rsidR="00977FF0" w:rsidRDefault="00977FF0" w:rsidP="009905FF">
      <w:r>
        <w:continuationSeparator/>
      </w:r>
    </w:p>
  </w:footnote>
  <w:footnote w:type="continuationNotice" w:id="1">
    <w:p w14:paraId="037DCD9E" w14:textId="77777777" w:rsidR="00977FF0" w:rsidRDefault="00977FF0"/>
  </w:footnote>
  <w:footnote w:id="2">
    <w:p w14:paraId="682F662F" w14:textId="3834C6BF" w:rsidR="000E728F" w:rsidRPr="00B27AB3" w:rsidRDefault="000E728F">
      <w:pPr>
        <w:pStyle w:val="Textpoznpodarou"/>
        <w:rPr>
          <w:rFonts w:asciiTheme="minorHAnsi" w:hAnsiTheme="minorHAnsi" w:cstheme="minorHAnsi"/>
          <w:sz w:val="18"/>
          <w:szCs w:val="18"/>
        </w:rPr>
      </w:pPr>
      <w:r>
        <w:rPr>
          <w:rStyle w:val="Znakapoznpodarou"/>
        </w:rPr>
        <w:footnoteRef/>
      </w:r>
      <w:r>
        <w:t xml:space="preserve"> </w:t>
      </w:r>
      <w:r w:rsidRPr="00B27AB3">
        <w:rPr>
          <w:rFonts w:asciiTheme="minorHAnsi" w:hAnsiTheme="minorHAnsi" w:cstheme="minorHAnsi"/>
          <w:sz w:val="18"/>
          <w:szCs w:val="18"/>
        </w:rPr>
        <w:t xml:space="preserve">V případě, že dodavatel není plátcem DPH, tuto skutečnost uvede v návrhu smlouvy místo odst. </w:t>
      </w:r>
      <w:r w:rsidR="00B27AB3">
        <w:rPr>
          <w:rFonts w:asciiTheme="minorHAnsi" w:hAnsiTheme="minorHAnsi" w:cstheme="minorHAnsi"/>
          <w:sz w:val="18"/>
          <w:szCs w:val="18"/>
        </w:rPr>
        <w:t>2</w:t>
      </w:r>
      <w:r w:rsidRPr="00B27AB3">
        <w:rPr>
          <w:rFonts w:asciiTheme="minorHAnsi" w:hAnsiTheme="minorHAnsi" w:cstheme="minorHAnsi"/>
          <w:sz w:val="18"/>
          <w:szCs w:val="18"/>
        </w:rPr>
        <w:t xml:space="preserve"> v tomto znění: </w:t>
      </w:r>
    </w:p>
    <w:p w14:paraId="7D70196C" w14:textId="77777777" w:rsidR="000E728F" w:rsidRDefault="000E728F">
      <w:pPr>
        <w:pStyle w:val="Textpoznpodarou"/>
      </w:pPr>
      <w:r w:rsidRPr="00B27AB3">
        <w:rPr>
          <w:rFonts w:asciiTheme="minorHAnsi" w:hAnsiTheme="minorHAnsi" w:cstheme="minorHAnsi"/>
          <w:sz w:val="18"/>
          <w:szCs w:val="18"/>
        </w:rPr>
        <w:t>„</w:t>
      </w:r>
      <w:r w:rsidRPr="00B27AB3">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6">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29">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7"/>
  </w:num>
  <w:num w:numId="3">
    <w:abstractNumId w:val="28"/>
  </w:num>
  <w:num w:numId="4">
    <w:abstractNumId w:val="17"/>
  </w:num>
  <w:num w:numId="5">
    <w:abstractNumId w:val="11"/>
  </w:num>
  <w:num w:numId="6">
    <w:abstractNumId w:val="32"/>
    <w:lvlOverride w:ilvl="0">
      <w:startOverride w:val="17"/>
    </w:lvlOverride>
  </w:num>
  <w:num w:numId="7">
    <w:abstractNumId w:val="20"/>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3"/>
  </w:num>
  <w:num w:numId="17">
    <w:abstractNumId w:val="19"/>
  </w:num>
  <w:num w:numId="18">
    <w:abstractNumId w:val="24"/>
  </w:num>
  <w:num w:numId="19">
    <w:abstractNumId w:val="26"/>
  </w:num>
  <w:num w:numId="20">
    <w:abstractNumId w:val="0"/>
  </w:num>
  <w:num w:numId="21">
    <w:abstractNumId w:val="30"/>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1"/>
  </w:num>
  <w:num w:numId="29">
    <w:abstractNumId w:val="25"/>
  </w:num>
  <w:num w:numId="30">
    <w:abstractNumId w:val="16"/>
  </w:num>
  <w:num w:numId="31">
    <w:abstractNumId w:val="10"/>
  </w:num>
  <w:num w:numId="32">
    <w:abstractNumId w:val="29"/>
  </w:num>
  <w:num w:numId="33">
    <w:abstractNumId w:val="21"/>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670"/>
    <w:rsid w:val="00082A08"/>
    <w:rsid w:val="0008417D"/>
    <w:rsid w:val="00085A79"/>
    <w:rsid w:val="00095D9D"/>
    <w:rsid w:val="000A05C6"/>
    <w:rsid w:val="000A19DF"/>
    <w:rsid w:val="000C1E56"/>
    <w:rsid w:val="000D3A84"/>
    <w:rsid w:val="000D5F4D"/>
    <w:rsid w:val="000D70A3"/>
    <w:rsid w:val="000E423D"/>
    <w:rsid w:val="000E728F"/>
    <w:rsid w:val="000F17B0"/>
    <w:rsid w:val="000F4183"/>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C469C"/>
    <w:rsid w:val="002D5686"/>
    <w:rsid w:val="002E0B9F"/>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00E7"/>
    <w:rsid w:val="00404447"/>
    <w:rsid w:val="00405567"/>
    <w:rsid w:val="00413701"/>
    <w:rsid w:val="0042257F"/>
    <w:rsid w:val="00424D8B"/>
    <w:rsid w:val="0042647E"/>
    <w:rsid w:val="00435FFF"/>
    <w:rsid w:val="00450A40"/>
    <w:rsid w:val="004545A2"/>
    <w:rsid w:val="004648F3"/>
    <w:rsid w:val="00467831"/>
    <w:rsid w:val="004679DA"/>
    <w:rsid w:val="00474313"/>
    <w:rsid w:val="00494471"/>
    <w:rsid w:val="004A2BA6"/>
    <w:rsid w:val="004C6CB7"/>
    <w:rsid w:val="004C7CA7"/>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1E5A"/>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168E"/>
    <w:rsid w:val="00766230"/>
    <w:rsid w:val="00770512"/>
    <w:rsid w:val="007867DA"/>
    <w:rsid w:val="00787AD1"/>
    <w:rsid w:val="00795109"/>
    <w:rsid w:val="007A2521"/>
    <w:rsid w:val="007A5330"/>
    <w:rsid w:val="007A7B0C"/>
    <w:rsid w:val="007B012A"/>
    <w:rsid w:val="007B07DC"/>
    <w:rsid w:val="007C4D5E"/>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77FF0"/>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D633D"/>
    <w:rsid w:val="00AE0507"/>
    <w:rsid w:val="00AF368C"/>
    <w:rsid w:val="00AF6880"/>
    <w:rsid w:val="00B24E7F"/>
    <w:rsid w:val="00B27AB3"/>
    <w:rsid w:val="00B320CF"/>
    <w:rsid w:val="00B3248A"/>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13B70"/>
    <w:rsid w:val="00C2203B"/>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043B"/>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E4574"/>
    <w:rsid w:val="00FE594C"/>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88EB-0708-47A3-BFE8-C337C6C2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2015</Words>
  <Characters>11889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13877</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8</cp:revision>
  <dcterms:created xsi:type="dcterms:W3CDTF">2017-07-03T14:50:00Z</dcterms:created>
  <dcterms:modified xsi:type="dcterms:W3CDTF">2018-04-10T06:33:00Z</dcterms:modified>
</cp:coreProperties>
</file>