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842" w:rsidRPr="004D0408" w:rsidRDefault="00895F6D" w:rsidP="00EE1F41">
      <w:pPr>
        <w:spacing w:line="276" w:lineRule="auto"/>
        <w:rPr>
          <w:rFonts w:ascii="Calibri" w:hAnsi="Calibri" w:cs="Calibri"/>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-457200</wp:posOffset>
            </wp:positionV>
            <wp:extent cx="5760720" cy="85979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59790"/>
                    </a:xfrm>
                    <a:prstGeom prst="rect">
                      <a:avLst/>
                    </a:prstGeom>
                    <a:noFill/>
                  </pic:spPr>
                </pic:pic>
              </a:graphicData>
            </a:graphic>
            <wp14:sizeRelH relativeFrom="page">
              <wp14:pctWidth>0</wp14:pctWidth>
            </wp14:sizeRelH>
            <wp14:sizeRelV relativeFrom="page">
              <wp14:pctHeight>0</wp14:pctHeight>
            </wp14:sizeRelV>
          </wp:anchor>
        </w:drawing>
      </w:r>
    </w:p>
    <w:p w:rsidR="00A63842" w:rsidRDefault="00A63842" w:rsidP="00EE1F41">
      <w:pPr>
        <w:spacing w:line="276" w:lineRule="auto"/>
        <w:rPr>
          <w:rFonts w:ascii="Calibri" w:hAnsi="Calibri" w:cs="Calibri"/>
        </w:rPr>
      </w:pPr>
    </w:p>
    <w:p w:rsidR="00A63842" w:rsidRDefault="00A63842" w:rsidP="00EE1F41">
      <w:pPr>
        <w:spacing w:line="276" w:lineRule="auto"/>
        <w:rPr>
          <w:rFonts w:ascii="Calibri" w:hAnsi="Calibri" w:cs="Calibri"/>
        </w:rPr>
      </w:pPr>
      <w:r w:rsidRPr="004D0408">
        <w:rPr>
          <w:rFonts w:ascii="Calibri" w:hAnsi="Calibri" w:cs="Calibri"/>
        </w:rPr>
        <w:t>Příloha č. 3 – Obchodní podmínky</w:t>
      </w:r>
    </w:p>
    <w:p w:rsidR="00A63842" w:rsidRPr="004D0408" w:rsidRDefault="00A63842" w:rsidP="00EE1F41">
      <w:pPr>
        <w:spacing w:line="276" w:lineRule="auto"/>
        <w:rPr>
          <w:rFonts w:ascii="Calibri" w:hAnsi="Calibri" w:cs="Calibri"/>
        </w:rPr>
      </w:pPr>
    </w:p>
    <w:p w:rsidR="00A63842" w:rsidRPr="00982E1C" w:rsidRDefault="00A63842" w:rsidP="00982E1C">
      <w:pPr>
        <w:spacing w:line="276" w:lineRule="auto"/>
        <w:jc w:val="center"/>
        <w:rPr>
          <w:rFonts w:ascii="Calibri" w:hAnsi="Calibri" w:cs="Calibri"/>
          <w:b/>
          <w:bCs/>
        </w:rPr>
      </w:pPr>
      <w:r w:rsidRPr="004D0408">
        <w:rPr>
          <w:rFonts w:ascii="Calibri" w:hAnsi="Calibri" w:cs="Calibri"/>
          <w:b/>
          <w:bCs/>
          <w:sz w:val="36"/>
          <w:szCs w:val="36"/>
        </w:rPr>
        <w:t xml:space="preserve">Příkazní smlouva </w:t>
      </w:r>
      <w:r w:rsidRPr="004D0408">
        <w:rPr>
          <w:rFonts w:ascii="Calibri" w:hAnsi="Calibri" w:cs="Calibri"/>
          <w:b/>
          <w:bCs/>
          <w:sz w:val="36"/>
          <w:szCs w:val="36"/>
        </w:rPr>
        <w:br/>
      </w:r>
    </w:p>
    <w:p w:rsidR="00A63842" w:rsidRPr="004D0408" w:rsidRDefault="00A63842" w:rsidP="00982E1C">
      <w:pPr>
        <w:spacing w:line="276" w:lineRule="auto"/>
        <w:jc w:val="center"/>
        <w:rPr>
          <w:rFonts w:ascii="Calibri" w:hAnsi="Calibri" w:cs="Calibri"/>
        </w:rPr>
      </w:pPr>
      <w:r w:rsidRPr="004D0408">
        <w:rPr>
          <w:rFonts w:ascii="Calibri" w:hAnsi="Calibri" w:cs="Calibri"/>
        </w:rPr>
        <w:t>na poskytnutí služeb v souvislosti s veřejnou zakázkou s názvem</w:t>
      </w:r>
    </w:p>
    <w:p w:rsidR="00A63842" w:rsidRPr="004D0408" w:rsidRDefault="00A63842" w:rsidP="00982E1C">
      <w:pPr>
        <w:spacing w:line="276" w:lineRule="auto"/>
        <w:jc w:val="center"/>
        <w:rPr>
          <w:rFonts w:ascii="Calibri" w:hAnsi="Calibri" w:cs="Calibri"/>
        </w:rPr>
      </w:pPr>
    </w:p>
    <w:p w:rsidR="00A63842" w:rsidRPr="004D0408" w:rsidRDefault="00A63842" w:rsidP="00EE1F41">
      <w:pPr>
        <w:spacing w:line="276" w:lineRule="auto"/>
        <w:jc w:val="center"/>
        <w:rPr>
          <w:rFonts w:ascii="Calibri" w:hAnsi="Calibri" w:cs="Calibri"/>
          <w:b/>
          <w:bCs/>
        </w:rPr>
      </w:pPr>
      <w:r w:rsidRPr="004D0408">
        <w:rPr>
          <w:rFonts w:ascii="Calibri" w:hAnsi="Calibri" w:cs="Calibri"/>
          <w:b/>
          <w:bCs/>
        </w:rPr>
        <w:t>Výkon činností TDI</w:t>
      </w:r>
      <w:r>
        <w:rPr>
          <w:rFonts w:ascii="Calibri" w:hAnsi="Calibri" w:cs="Calibri"/>
          <w:b/>
          <w:bCs/>
        </w:rPr>
        <w:t xml:space="preserve"> </w:t>
      </w:r>
      <w:r w:rsidRPr="00066860">
        <w:rPr>
          <w:rFonts w:ascii="Calibri" w:hAnsi="Calibri" w:cs="Calibri"/>
          <w:b/>
          <w:bCs/>
        </w:rPr>
        <w:t xml:space="preserve">– </w:t>
      </w:r>
      <w:r>
        <w:rPr>
          <w:rFonts w:ascii="Calibri" w:hAnsi="Calibri" w:cs="Calibri"/>
          <w:b/>
          <w:bCs/>
        </w:rPr>
        <w:t>Kraslice – rekonstrukce hřiště</w:t>
      </w:r>
    </w:p>
    <w:p w:rsidR="00A63842" w:rsidRPr="004D0408" w:rsidRDefault="00A63842" w:rsidP="00EE1F41">
      <w:pPr>
        <w:spacing w:line="276" w:lineRule="auto"/>
        <w:jc w:val="center"/>
        <w:rPr>
          <w:rFonts w:ascii="Calibri" w:hAnsi="Calibri" w:cs="Calibri"/>
          <w:b/>
          <w:bCs/>
        </w:rPr>
      </w:pPr>
    </w:p>
    <w:p w:rsidR="00A63842" w:rsidRPr="004D0408" w:rsidRDefault="00A63842" w:rsidP="00EE1F41">
      <w:pPr>
        <w:spacing w:line="276" w:lineRule="auto"/>
        <w:jc w:val="center"/>
        <w:rPr>
          <w:rFonts w:ascii="Calibri" w:hAnsi="Calibri" w:cs="Calibri"/>
        </w:rPr>
      </w:pPr>
      <w:r w:rsidRPr="004D0408">
        <w:rPr>
          <w:rFonts w:ascii="Calibri" w:hAnsi="Calibri" w:cs="Calibri"/>
        </w:rPr>
        <w:t>uzavřená podle § 2430 a násl. zákona č. 89/2012 Sb., nový občanský zákoník, ve znění pozdějších předpisů (NOZ) (dále jen „</w:t>
      </w:r>
      <w:r w:rsidRPr="004D0408">
        <w:rPr>
          <w:rFonts w:ascii="Calibri" w:hAnsi="Calibri" w:cs="Calibri"/>
          <w:u w:val="single"/>
        </w:rPr>
        <w:t>smlouva“</w:t>
      </w:r>
      <w:r w:rsidRPr="004D0408">
        <w:rPr>
          <w:rFonts w:ascii="Calibri" w:hAnsi="Calibri" w:cs="Calibri"/>
        </w:rPr>
        <w:t>)</w:t>
      </w:r>
    </w:p>
    <w:p w:rsidR="00A63842" w:rsidRPr="004D0408" w:rsidRDefault="00A63842" w:rsidP="00EE1F41">
      <w:pPr>
        <w:spacing w:line="276" w:lineRule="auto"/>
        <w:jc w:val="center"/>
        <w:rPr>
          <w:rFonts w:ascii="Calibri" w:hAnsi="Calibri" w:cs="Calibri"/>
        </w:rPr>
      </w:pPr>
    </w:p>
    <w:p w:rsidR="00A63842" w:rsidRPr="004D0408" w:rsidRDefault="00A63842" w:rsidP="00EE1F41">
      <w:pPr>
        <w:pStyle w:val="Nadpis1"/>
        <w:keepNext w:val="0"/>
        <w:numPr>
          <w:ilvl w:val="0"/>
          <w:numId w:val="16"/>
        </w:numPr>
        <w:overflowPunct w:val="0"/>
        <w:autoSpaceDE w:val="0"/>
        <w:autoSpaceDN w:val="0"/>
        <w:adjustRightInd w:val="0"/>
        <w:spacing w:before="360" w:after="120" w:line="276" w:lineRule="auto"/>
        <w:ind w:left="431" w:hanging="431"/>
        <w:jc w:val="both"/>
        <w:rPr>
          <w:rFonts w:ascii="Calibri" w:hAnsi="Calibri" w:cs="Calibri"/>
          <w:sz w:val="24"/>
          <w:szCs w:val="24"/>
        </w:rPr>
      </w:pPr>
      <w:r w:rsidRPr="004D0408">
        <w:rPr>
          <w:rFonts w:ascii="Calibri" w:hAnsi="Calibri" w:cs="Calibri"/>
          <w:sz w:val="24"/>
          <w:szCs w:val="24"/>
        </w:rPr>
        <w:t>SMLUVNÍ STRANY</w:t>
      </w:r>
    </w:p>
    <w:p w:rsidR="00A63842" w:rsidRPr="000F6105" w:rsidRDefault="00A63842" w:rsidP="000F6105">
      <w:pPr>
        <w:spacing w:line="360" w:lineRule="auto"/>
        <w:rPr>
          <w:rFonts w:ascii="Calibri" w:hAnsi="Calibri" w:cs="Calibri"/>
          <w:b/>
          <w:bCs/>
        </w:rPr>
      </w:pPr>
      <w:r w:rsidRPr="000F6105">
        <w:rPr>
          <w:rFonts w:ascii="Calibri" w:hAnsi="Calibri" w:cs="Calibri"/>
        </w:rPr>
        <w:t>ZADAVATEL:</w:t>
      </w:r>
      <w:r w:rsidRPr="000F6105">
        <w:rPr>
          <w:rFonts w:ascii="Calibri" w:hAnsi="Calibri" w:cs="Calibri"/>
        </w:rPr>
        <w:tab/>
      </w:r>
      <w:r w:rsidRPr="000F6105">
        <w:rPr>
          <w:rFonts w:ascii="Calibri" w:hAnsi="Calibri" w:cs="Calibri"/>
        </w:rPr>
        <w:tab/>
      </w:r>
      <w:r w:rsidRPr="000F6105">
        <w:rPr>
          <w:rFonts w:ascii="Calibri" w:hAnsi="Calibri" w:cs="Calibri"/>
        </w:rPr>
        <w:tab/>
      </w:r>
      <w:r w:rsidRPr="000F6105">
        <w:rPr>
          <w:rFonts w:ascii="Calibri" w:hAnsi="Calibri" w:cs="Calibri"/>
          <w:b/>
          <w:bCs/>
        </w:rPr>
        <w:t>Město Kraslice</w:t>
      </w:r>
    </w:p>
    <w:p w:rsidR="00A63842" w:rsidRPr="000F6105" w:rsidRDefault="00A63842" w:rsidP="000F6105">
      <w:pPr>
        <w:spacing w:line="360" w:lineRule="auto"/>
        <w:rPr>
          <w:rFonts w:ascii="Calibri" w:hAnsi="Calibri" w:cs="Calibri"/>
        </w:rPr>
      </w:pPr>
      <w:r w:rsidRPr="000F6105">
        <w:rPr>
          <w:rFonts w:ascii="Calibri" w:hAnsi="Calibri" w:cs="Calibri"/>
        </w:rPr>
        <w:t xml:space="preserve">zastoupen: </w:t>
      </w:r>
      <w:r w:rsidRPr="000F6105">
        <w:rPr>
          <w:rFonts w:ascii="Calibri" w:hAnsi="Calibri" w:cs="Calibri"/>
        </w:rPr>
        <w:tab/>
      </w:r>
      <w:r w:rsidRPr="000F6105">
        <w:rPr>
          <w:rFonts w:ascii="Calibri" w:hAnsi="Calibri" w:cs="Calibri"/>
        </w:rPr>
        <w:tab/>
      </w:r>
      <w:r w:rsidRPr="000F6105">
        <w:rPr>
          <w:rFonts w:ascii="Calibri" w:hAnsi="Calibri" w:cs="Calibri"/>
        </w:rPr>
        <w:tab/>
        <w:t>Ing. Zdeňkem Brantlem, starostou města</w:t>
      </w:r>
    </w:p>
    <w:p w:rsidR="00A63842" w:rsidRPr="000F6105" w:rsidRDefault="00A63842" w:rsidP="000F6105">
      <w:pPr>
        <w:spacing w:line="360" w:lineRule="auto"/>
        <w:rPr>
          <w:rFonts w:ascii="Calibri" w:hAnsi="Calibri" w:cs="Calibri"/>
        </w:rPr>
      </w:pPr>
      <w:r w:rsidRPr="000F6105">
        <w:rPr>
          <w:rFonts w:ascii="Calibri" w:hAnsi="Calibri" w:cs="Calibri"/>
        </w:rPr>
        <w:t xml:space="preserve">se sídlem: </w:t>
      </w:r>
      <w:r w:rsidRPr="000F6105">
        <w:rPr>
          <w:rFonts w:ascii="Calibri" w:hAnsi="Calibri" w:cs="Calibri"/>
        </w:rPr>
        <w:tab/>
      </w:r>
      <w:r w:rsidRPr="000F6105">
        <w:rPr>
          <w:rFonts w:ascii="Calibri" w:hAnsi="Calibri" w:cs="Calibri"/>
        </w:rPr>
        <w:tab/>
      </w:r>
      <w:r w:rsidRPr="000F6105">
        <w:rPr>
          <w:rFonts w:ascii="Calibri" w:hAnsi="Calibri" w:cs="Calibri"/>
        </w:rPr>
        <w:tab/>
        <w:t>Náměstí 28. října č.p. 1438, 358 01  Kraslice</w:t>
      </w:r>
      <w:r w:rsidRPr="000F6105">
        <w:rPr>
          <w:rFonts w:ascii="Calibri" w:hAnsi="Calibri" w:cs="Calibri"/>
        </w:rPr>
        <w:tab/>
      </w:r>
    </w:p>
    <w:p w:rsidR="00A63842" w:rsidRPr="000F6105" w:rsidRDefault="00A63842" w:rsidP="000F6105">
      <w:pPr>
        <w:spacing w:line="360" w:lineRule="auto"/>
        <w:rPr>
          <w:rFonts w:ascii="Calibri" w:hAnsi="Calibri" w:cs="Calibri"/>
        </w:rPr>
      </w:pPr>
      <w:r w:rsidRPr="000F6105">
        <w:rPr>
          <w:rFonts w:ascii="Calibri" w:hAnsi="Calibri" w:cs="Calibri"/>
        </w:rPr>
        <w:t>IČ:</w:t>
      </w:r>
      <w:r w:rsidRPr="000F6105">
        <w:rPr>
          <w:rFonts w:ascii="Calibri" w:hAnsi="Calibri" w:cs="Calibri"/>
        </w:rPr>
        <w:tab/>
      </w:r>
      <w:r w:rsidRPr="000F6105">
        <w:rPr>
          <w:rFonts w:ascii="Calibri" w:hAnsi="Calibri" w:cs="Calibri"/>
        </w:rPr>
        <w:tab/>
        <w:t xml:space="preserve">      </w:t>
      </w:r>
      <w:r w:rsidRPr="000F6105">
        <w:rPr>
          <w:rFonts w:ascii="Calibri" w:hAnsi="Calibri" w:cs="Calibri"/>
        </w:rPr>
        <w:tab/>
      </w:r>
      <w:r w:rsidRPr="000F6105">
        <w:rPr>
          <w:rFonts w:ascii="Calibri" w:hAnsi="Calibri" w:cs="Calibri"/>
        </w:rPr>
        <w:tab/>
        <w:t xml:space="preserve">00259438  </w:t>
      </w:r>
    </w:p>
    <w:p w:rsidR="00A63842" w:rsidRPr="000F6105" w:rsidRDefault="00A63842" w:rsidP="000F6105">
      <w:pPr>
        <w:spacing w:line="360" w:lineRule="auto"/>
        <w:rPr>
          <w:rFonts w:ascii="Calibri" w:hAnsi="Calibri" w:cs="Calibri"/>
        </w:rPr>
      </w:pPr>
      <w:r w:rsidRPr="000F6105">
        <w:rPr>
          <w:rFonts w:ascii="Calibri" w:hAnsi="Calibri" w:cs="Calibri"/>
        </w:rPr>
        <w:t>DIČ:</w:t>
      </w:r>
      <w:r w:rsidRPr="000F6105">
        <w:rPr>
          <w:rFonts w:ascii="Calibri" w:hAnsi="Calibri" w:cs="Calibri"/>
        </w:rPr>
        <w:tab/>
      </w:r>
      <w:r w:rsidRPr="000F6105">
        <w:rPr>
          <w:rFonts w:ascii="Calibri" w:hAnsi="Calibri" w:cs="Calibri"/>
        </w:rPr>
        <w:tab/>
      </w:r>
      <w:r w:rsidRPr="000F6105">
        <w:rPr>
          <w:rFonts w:ascii="Calibri" w:hAnsi="Calibri" w:cs="Calibri"/>
        </w:rPr>
        <w:tab/>
      </w:r>
      <w:r w:rsidRPr="000F6105">
        <w:rPr>
          <w:rFonts w:ascii="Calibri" w:hAnsi="Calibri" w:cs="Calibri"/>
        </w:rPr>
        <w:tab/>
        <w:t>CZ00259438</w:t>
      </w:r>
    </w:p>
    <w:p w:rsidR="00A63842" w:rsidRPr="000F6105" w:rsidRDefault="00A63842" w:rsidP="000F6105">
      <w:pPr>
        <w:spacing w:line="360" w:lineRule="auto"/>
        <w:rPr>
          <w:rFonts w:ascii="Calibri" w:hAnsi="Calibri" w:cs="Calibri"/>
        </w:rPr>
      </w:pPr>
      <w:r>
        <w:rPr>
          <w:rFonts w:ascii="Calibri" w:hAnsi="Calibri" w:cs="Calibri"/>
        </w:rPr>
        <w:t xml:space="preserve">Bankovní spojení:  </w:t>
      </w:r>
      <w:r>
        <w:rPr>
          <w:rFonts w:ascii="Calibri" w:hAnsi="Calibri" w:cs="Calibri"/>
        </w:rPr>
        <w:tab/>
      </w:r>
      <w:r>
        <w:rPr>
          <w:rFonts w:ascii="Calibri" w:hAnsi="Calibri" w:cs="Calibri"/>
        </w:rPr>
        <w:tab/>
      </w:r>
      <w:r w:rsidRPr="000F6105">
        <w:rPr>
          <w:rFonts w:ascii="Calibri" w:hAnsi="Calibri" w:cs="Calibri"/>
        </w:rPr>
        <w:t>Komerční banka a.s., pobočka Kraslice</w:t>
      </w:r>
    </w:p>
    <w:p w:rsidR="00A63842" w:rsidRPr="000F6105" w:rsidRDefault="00A63842" w:rsidP="000F6105">
      <w:pPr>
        <w:spacing w:line="360" w:lineRule="auto"/>
        <w:rPr>
          <w:rFonts w:ascii="Calibri" w:hAnsi="Calibri" w:cs="Calibri"/>
        </w:rPr>
      </w:pPr>
      <w:r w:rsidRPr="000F6105">
        <w:rPr>
          <w:rFonts w:ascii="Calibri" w:hAnsi="Calibri" w:cs="Calibri"/>
        </w:rPr>
        <w:t xml:space="preserve">Číslo účtu:  </w:t>
      </w:r>
      <w:r w:rsidRPr="000F6105">
        <w:rPr>
          <w:rFonts w:ascii="Calibri" w:hAnsi="Calibri" w:cs="Calibri"/>
        </w:rPr>
        <w:tab/>
      </w:r>
      <w:r w:rsidRPr="000F6105">
        <w:rPr>
          <w:rFonts w:ascii="Calibri" w:hAnsi="Calibri" w:cs="Calibri"/>
        </w:rPr>
        <w:tab/>
      </w:r>
      <w:r w:rsidRPr="000F6105">
        <w:rPr>
          <w:rFonts w:ascii="Calibri" w:hAnsi="Calibri" w:cs="Calibri"/>
        </w:rPr>
        <w:tab/>
        <w:t>9005-1225391/0100</w:t>
      </w:r>
    </w:p>
    <w:p w:rsidR="00A63842" w:rsidRPr="000F6105" w:rsidRDefault="00A63842" w:rsidP="000F6105">
      <w:pPr>
        <w:spacing w:line="360" w:lineRule="auto"/>
        <w:rPr>
          <w:rFonts w:ascii="Calibri" w:hAnsi="Calibri" w:cs="Calibri"/>
        </w:rPr>
      </w:pPr>
      <w:r w:rsidRPr="000F6105">
        <w:rPr>
          <w:rFonts w:ascii="Calibri" w:hAnsi="Calibri" w:cs="Calibri"/>
        </w:rPr>
        <w:t xml:space="preserve">Telefon, fax.:  </w:t>
      </w:r>
      <w:r w:rsidRPr="000F6105">
        <w:rPr>
          <w:rFonts w:ascii="Calibri" w:hAnsi="Calibri" w:cs="Calibri"/>
        </w:rPr>
        <w:tab/>
      </w:r>
      <w:r w:rsidRPr="000F6105">
        <w:rPr>
          <w:rFonts w:ascii="Calibri" w:hAnsi="Calibri" w:cs="Calibri"/>
        </w:rPr>
        <w:tab/>
      </w:r>
      <w:r w:rsidRPr="000F6105">
        <w:rPr>
          <w:rFonts w:ascii="Calibri" w:hAnsi="Calibri" w:cs="Calibri"/>
        </w:rPr>
        <w:tab/>
        <w:t>352 370 411, 352 686 809</w:t>
      </w:r>
    </w:p>
    <w:p w:rsidR="00A63842" w:rsidRPr="004D0408" w:rsidRDefault="00A63842" w:rsidP="00EE1F41">
      <w:pPr>
        <w:spacing w:line="276" w:lineRule="auto"/>
        <w:rPr>
          <w:rFonts w:ascii="Calibri" w:hAnsi="Calibri" w:cs="Calibri"/>
        </w:rPr>
      </w:pPr>
      <w:r w:rsidRPr="004D0408">
        <w:rPr>
          <w:rFonts w:ascii="Calibri" w:hAnsi="Calibri" w:cs="Calibri"/>
        </w:rPr>
        <w:t xml:space="preserve"> (dále jen </w:t>
      </w:r>
      <w:r w:rsidRPr="004D0408">
        <w:rPr>
          <w:rFonts w:ascii="Calibri" w:hAnsi="Calibri" w:cs="Calibri"/>
          <w:b/>
          <w:bCs/>
        </w:rPr>
        <w:t>„</w:t>
      </w:r>
      <w:r w:rsidRPr="004D0408">
        <w:rPr>
          <w:rFonts w:ascii="Calibri" w:hAnsi="Calibri" w:cs="Calibri"/>
          <w:b/>
          <w:bCs/>
          <w:u w:val="single"/>
        </w:rPr>
        <w:t>zadavatel</w:t>
      </w:r>
      <w:r w:rsidRPr="004D0408">
        <w:rPr>
          <w:rFonts w:ascii="Calibri" w:hAnsi="Calibri" w:cs="Calibri"/>
          <w:u w:val="single"/>
        </w:rPr>
        <w:t>“</w:t>
      </w:r>
      <w:r w:rsidRPr="004D0408">
        <w:rPr>
          <w:rFonts w:ascii="Calibri" w:hAnsi="Calibri" w:cs="Calibri"/>
        </w:rPr>
        <w:t xml:space="preserve"> nebo „</w:t>
      </w:r>
      <w:r w:rsidRPr="004D0408">
        <w:rPr>
          <w:rFonts w:ascii="Calibri" w:hAnsi="Calibri" w:cs="Calibri"/>
          <w:b/>
          <w:bCs/>
          <w:u w:val="single"/>
        </w:rPr>
        <w:t>příkazce“</w:t>
      </w:r>
      <w:r w:rsidRPr="004D0408">
        <w:rPr>
          <w:rFonts w:ascii="Calibri" w:hAnsi="Calibri" w:cs="Calibri"/>
        </w:rPr>
        <w:t>)</w:t>
      </w:r>
    </w:p>
    <w:p w:rsidR="00A63842" w:rsidRPr="004D0408" w:rsidRDefault="00A63842" w:rsidP="00EE1F41">
      <w:pPr>
        <w:spacing w:before="240" w:after="240" w:line="276" w:lineRule="auto"/>
        <w:rPr>
          <w:rFonts w:ascii="Calibri" w:hAnsi="Calibri" w:cs="Calibri"/>
        </w:rPr>
      </w:pPr>
      <w:r w:rsidRPr="004D0408">
        <w:rPr>
          <w:rFonts w:ascii="Calibri" w:hAnsi="Calibri" w:cs="Calibri"/>
        </w:rPr>
        <w:t>a</w:t>
      </w:r>
    </w:p>
    <w:p w:rsidR="00A63842" w:rsidRPr="000F6105" w:rsidRDefault="00A63842" w:rsidP="00EE1F41">
      <w:pPr>
        <w:pStyle w:val="Nadpis1"/>
        <w:keepNext w:val="0"/>
        <w:numPr>
          <w:ilvl w:val="0"/>
          <w:numId w:val="16"/>
        </w:numPr>
        <w:overflowPunct w:val="0"/>
        <w:autoSpaceDE w:val="0"/>
        <w:autoSpaceDN w:val="0"/>
        <w:adjustRightInd w:val="0"/>
        <w:spacing w:before="360" w:after="120" w:line="276" w:lineRule="auto"/>
        <w:ind w:left="431" w:hanging="431"/>
        <w:jc w:val="both"/>
        <w:rPr>
          <w:rFonts w:ascii="Calibri" w:hAnsi="Calibri" w:cs="Calibri"/>
          <w:b w:val="0"/>
          <w:bCs w:val="0"/>
          <w:sz w:val="24"/>
          <w:szCs w:val="24"/>
        </w:rPr>
      </w:pPr>
      <w:r w:rsidRPr="000F6105">
        <w:rPr>
          <w:rFonts w:ascii="Calibri" w:hAnsi="Calibri" w:cs="Calibri"/>
          <w:sz w:val="24"/>
          <w:szCs w:val="24"/>
        </w:rPr>
        <w:t>DOPLNÍ UCHAZEČ</w:t>
      </w:r>
    </w:p>
    <w:p w:rsidR="00A63842" w:rsidRPr="000F6105" w:rsidRDefault="00A63842" w:rsidP="00EE1F41">
      <w:pPr>
        <w:spacing w:after="40" w:line="276" w:lineRule="auto"/>
        <w:rPr>
          <w:rFonts w:ascii="Calibri" w:hAnsi="Calibri" w:cs="Calibri"/>
        </w:rPr>
      </w:pPr>
      <w:r w:rsidRPr="004D0408">
        <w:rPr>
          <w:rFonts w:ascii="Calibri" w:hAnsi="Calibri" w:cs="Calibri"/>
        </w:rPr>
        <w:t>Sídlo:</w:t>
      </w:r>
      <w:r w:rsidRPr="004D0408">
        <w:rPr>
          <w:rFonts w:ascii="Calibri" w:hAnsi="Calibri" w:cs="Calibri"/>
        </w:rPr>
        <w:tab/>
      </w:r>
      <w:r w:rsidRPr="004D0408">
        <w:rPr>
          <w:rFonts w:ascii="Calibri" w:hAnsi="Calibri" w:cs="Calibri"/>
        </w:rPr>
        <w:tab/>
      </w:r>
      <w:r w:rsidRPr="004D0408">
        <w:rPr>
          <w:rFonts w:ascii="Calibri" w:hAnsi="Calibri" w:cs="Calibri"/>
        </w:rPr>
        <w:tab/>
      </w:r>
      <w:r w:rsidRPr="004D0408">
        <w:rPr>
          <w:rFonts w:ascii="Calibri" w:hAnsi="Calibri" w:cs="Calibri"/>
        </w:rPr>
        <w:tab/>
      </w:r>
      <w:r w:rsidRPr="00982E1C">
        <w:rPr>
          <w:rFonts w:ascii="Calibri" w:hAnsi="Calibri" w:cs="Calibri"/>
          <w:highlight w:val="lightGray"/>
        </w:rPr>
        <w:t>[_____] DOPLNÍ UCHAZEČ</w:t>
      </w:r>
    </w:p>
    <w:p w:rsidR="00A63842" w:rsidRPr="000F6105" w:rsidRDefault="00A63842" w:rsidP="00EE1F41">
      <w:pPr>
        <w:spacing w:after="40" w:line="276" w:lineRule="auto"/>
        <w:rPr>
          <w:rFonts w:ascii="Calibri" w:hAnsi="Calibri" w:cs="Calibri"/>
        </w:rPr>
      </w:pPr>
      <w:r w:rsidRPr="000F6105">
        <w:rPr>
          <w:rFonts w:ascii="Calibri" w:hAnsi="Calibri" w:cs="Calibri"/>
        </w:rPr>
        <w:t>Zástupce:</w:t>
      </w:r>
      <w:r w:rsidRPr="000F6105">
        <w:rPr>
          <w:rFonts w:ascii="Calibri" w:hAnsi="Calibri" w:cs="Calibri"/>
        </w:rPr>
        <w:br/>
        <w:t>ve věcech smluvních:</w:t>
      </w:r>
      <w:r w:rsidRPr="000F6105">
        <w:rPr>
          <w:rFonts w:ascii="Calibri" w:hAnsi="Calibri" w:cs="Calibri"/>
        </w:rPr>
        <w:tab/>
      </w:r>
      <w:r w:rsidRPr="000F6105">
        <w:rPr>
          <w:rFonts w:ascii="Calibri" w:hAnsi="Calibri" w:cs="Calibri"/>
        </w:rPr>
        <w:tab/>
      </w:r>
      <w:r w:rsidRPr="00982E1C">
        <w:rPr>
          <w:rFonts w:ascii="Calibri" w:hAnsi="Calibri" w:cs="Calibri"/>
          <w:highlight w:val="lightGray"/>
        </w:rPr>
        <w:t>[_____] DOPLNÍ UCHAZEČ</w:t>
      </w:r>
      <w:r w:rsidRPr="000F6105">
        <w:rPr>
          <w:rFonts w:ascii="Calibri" w:hAnsi="Calibri" w:cs="Calibri"/>
        </w:rPr>
        <w:br/>
        <w:t>ve věcech technických:</w:t>
      </w:r>
      <w:r w:rsidRPr="000F6105">
        <w:rPr>
          <w:rFonts w:ascii="Calibri" w:hAnsi="Calibri" w:cs="Calibri"/>
        </w:rPr>
        <w:tab/>
      </w:r>
      <w:r w:rsidRPr="00982E1C">
        <w:rPr>
          <w:rFonts w:ascii="Calibri" w:hAnsi="Calibri" w:cs="Calibri"/>
          <w:highlight w:val="lightGray"/>
        </w:rPr>
        <w:t>[_____] DOPLNÍ UCHAZEČ</w:t>
      </w:r>
    </w:p>
    <w:p w:rsidR="00A63842" w:rsidRPr="000F6105" w:rsidRDefault="00A63842" w:rsidP="00EE1F41">
      <w:pPr>
        <w:spacing w:after="40" w:line="276" w:lineRule="auto"/>
        <w:rPr>
          <w:rFonts w:ascii="Calibri" w:hAnsi="Calibri" w:cs="Calibri"/>
        </w:rPr>
      </w:pPr>
      <w:r w:rsidRPr="000F6105">
        <w:rPr>
          <w:rFonts w:ascii="Calibri" w:hAnsi="Calibri" w:cs="Calibri"/>
        </w:rPr>
        <w:t>IČ / DIČ:</w:t>
      </w:r>
      <w:r w:rsidRPr="000F6105">
        <w:rPr>
          <w:rFonts w:ascii="Calibri" w:hAnsi="Calibri" w:cs="Calibri"/>
        </w:rPr>
        <w:tab/>
      </w:r>
      <w:r w:rsidRPr="000F6105">
        <w:rPr>
          <w:rFonts w:ascii="Calibri" w:hAnsi="Calibri" w:cs="Calibri"/>
        </w:rPr>
        <w:tab/>
      </w:r>
      <w:r w:rsidRPr="000F6105">
        <w:rPr>
          <w:rFonts w:ascii="Calibri" w:hAnsi="Calibri" w:cs="Calibri"/>
        </w:rPr>
        <w:tab/>
      </w:r>
      <w:r w:rsidRPr="00982E1C">
        <w:rPr>
          <w:rFonts w:ascii="Calibri" w:hAnsi="Calibri" w:cs="Calibri"/>
          <w:highlight w:val="lightGray"/>
        </w:rPr>
        <w:t>[_____] DOPLNÍ UCHAZEČ</w:t>
      </w:r>
    </w:p>
    <w:p w:rsidR="00A63842" w:rsidRDefault="00A63842" w:rsidP="00EE1F41">
      <w:pPr>
        <w:spacing w:after="40" w:line="276" w:lineRule="auto"/>
        <w:rPr>
          <w:rFonts w:ascii="Calibri" w:hAnsi="Calibri" w:cs="Calibri"/>
        </w:rPr>
      </w:pPr>
      <w:r w:rsidRPr="000F6105">
        <w:rPr>
          <w:rFonts w:ascii="Calibri" w:hAnsi="Calibri" w:cs="Calibri"/>
        </w:rPr>
        <w:t>Bankovní spojení:</w:t>
      </w:r>
      <w:r w:rsidRPr="000F6105">
        <w:rPr>
          <w:rFonts w:ascii="Calibri" w:hAnsi="Calibri" w:cs="Calibri"/>
        </w:rPr>
        <w:tab/>
      </w:r>
      <w:r w:rsidRPr="000F6105">
        <w:rPr>
          <w:rFonts w:ascii="Calibri" w:hAnsi="Calibri" w:cs="Calibri"/>
        </w:rPr>
        <w:tab/>
      </w:r>
      <w:r w:rsidRPr="00982E1C">
        <w:rPr>
          <w:rFonts w:ascii="Calibri" w:hAnsi="Calibri" w:cs="Calibri"/>
          <w:highlight w:val="lightGray"/>
        </w:rPr>
        <w:t>[_____] DOPLNÍ UCHAZEČ</w:t>
      </w:r>
    </w:p>
    <w:p w:rsidR="00A63842" w:rsidRDefault="00A63842" w:rsidP="00EE1F41">
      <w:pPr>
        <w:spacing w:after="40" w:line="276" w:lineRule="auto"/>
        <w:rPr>
          <w:rFonts w:ascii="Calibri" w:hAnsi="Calibri" w:cs="Calibri"/>
        </w:rPr>
      </w:pPr>
      <w:r>
        <w:rPr>
          <w:rFonts w:ascii="Calibri" w:hAnsi="Calibri" w:cs="Calibri"/>
        </w:rPr>
        <w:t>Číslo účtu:</w:t>
      </w:r>
      <w:r>
        <w:rPr>
          <w:rFonts w:ascii="Calibri" w:hAnsi="Calibri" w:cs="Calibri"/>
        </w:rPr>
        <w:tab/>
      </w:r>
      <w:r>
        <w:rPr>
          <w:rFonts w:ascii="Calibri" w:hAnsi="Calibri" w:cs="Calibri"/>
        </w:rPr>
        <w:tab/>
      </w:r>
      <w:r>
        <w:rPr>
          <w:rFonts w:ascii="Calibri" w:hAnsi="Calibri" w:cs="Calibri"/>
        </w:rPr>
        <w:tab/>
      </w:r>
      <w:r w:rsidRPr="00982E1C">
        <w:rPr>
          <w:rFonts w:ascii="Calibri" w:hAnsi="Calibri" w:cs="Calibri"/>
          <w:highlight w:val="lightGray"/>
        </w:rPr>
        <w:t xml:space="preserve"> [_____] DOPLNÍ UCHAZEČ</w:t>
      </w:r>
    </w:p>
    <w:p w:rsidR="00A63842" w:rsidRPr="004D0408" w:rsidRDefault="00A63842" w:rsidP="00EE1F41">
      <w:pPr>
        <w:spacing w:after="40" w:line="276" w:lineRule="auto"/>
        <w:rPr>
          <w:rFonts w:ascii="Calibri" w:hAnsi="Calibri" w:cs="Calibri"/>
        </w:rPr>
      </w:pPr>
      <w:r w:rsidRPr="004D0408">
        <w:rPr>
          <w:rFonts w:ascii="Calibri" w:hAnsi="Calibri" w:cs="Calibri"/>
        </w:rPr>
        <w:t>Tel</w:t>
      </w:r>
      <w:r>
        <w:rPr>
          <w:rFonts w:ascii="Calibri" w:hAnsi="Calibri" w:cs="Calibri"/>
        </w:rPr>
        <w:t>efon</w:t>
      </w:r>
      <w:r w:rsidRPr="004D0408">
        <w:rPr>
          <w:rFonts w:ascii="Calibri" w:hAnsi="Calibri" w:cs="Calibri"/>
        </w:rPr>
        <w:t>:</w:t>
      </w:r>
      <w:r w:rsidRPr="004D0408">
        <w:rPr>
          <w:rFonts w:ascii="Calibri" w:hAnsi="Calibri" w:cs="Calibri"/>
        </w:rPr>
        <w:tab/>
      </w:r>
      <w:r w:rsidRPr="004D0408">
        <w:rPr>
          <w:rFonts w:ascii="Calibri" w:hAnsi="Calibri" w:cs="Calibri"/>
        </w:rPr>
        <w:tab/>
      </w:r>
      <w:r w:rsidRPr="004D0408">
        <w:rPr>
          <w:rFonts w:ascii="Calibri" w:hAnsi="Calibri" w:cs="Calibri"/>
        </w:rPr>
        <w:tab/>
      </w:r>
      <w:r w:rsidRPr="00982E1C">
        <w:rPr>
          <w:rFonts w:ascii="Calibri" w:hAnsi="Calibri" w:cs="Calibri"/>
          <w:highlight w:val="lightGray"/>
        </w:rPr>
        <w:t>[_____] DOPLNÍ UCHAZEČ</w:t>
      </w:r>
    </w:p>
    <w:p w:rsidR="00A63842" w:rsidRPr="004D0408" w:rsidRDefault="00A63842" w:rsidP="00EE1F41">
      <w:pPr>
        <w:spacing w:line="276" w:lineRule="auto"/>
        <w:rPr>
          <w:rFonts w:ascii="Calibri" w:hAnsi="Calibri" w:cs="Calibri"/>
        </w:rPr>
      </w:pPr>
      <w:r w:rsidRPr="004D0408">
        <w:rPr>
          <w:rFonts w:ascii="Calibri" w:hAnsi="Calibri" w:cs="Calibri"/>
        </w:rPr>
        <w:t>(dále jen „</w:t>
      </w:r>
      <w:r w:rsidRPr="004D0408">
        <w:rPr>
          <w:rFonts w:ascii="Calibri" w:hAnsi="Calibri" w:cs="Calibri"/>
          <w:b/>
          <w:bCs/>
          <w:u w:val="single"/>
        </w:rPr>
        <w:t>uchazeč</w:t>
      </w:r>
      <w:r w:rsidRPr="004D0408">
        <w:rPr>
          <w:rFonts w:ascii="Calibri" w:hAnsi="Calibri" w:cs="Calibri"/>
          <w:u w:val="single"/>
        </w:rPr>
        <w:t>“</w:t>
      </w:r>
      <w:r w:rsidRPr="004D0408">
        <w:rPr>
          <w:rFonts w:ascii="Calibri" w:hAnsi="Calibri" w:cs="Calibri"/>
        </w:rPr>
        <w:t xml:space="preserve"> nebo </w:t>
      </w:r>
      <w:r w:rsidRPr="004D0408">
        <w:rPr>
          <w:rFonts w:ascii="Calibri" w:hAnsi="Calibri" w:cs="Calibri"/>
          <w:b/>
          <w:bCs/>
        </w:rPr>
        <w:t>„</w:t>
      </w:r>
      <w:r w:rsidRPr="004D0408">
        <w:rPr>
          <w:rFonts w:ascii="Calibri" w:hAnsi="Calibri" w:cs="Calibri"/>
          <w:b/>
          <w:bCs/>
          <w:u w:val="single"/>
        </w:rPr>
        <w:t>příkazník</w:t>
      </w:r>
      <w:r w:rsidRPr="004D0408">
        <w:rPr>
          <w:rFonts w:ascii="Calibri" w:hAnsi="Calibri" w:cs="Calibri"/>
          <w:u w:val="single"/>
        </w:rPr>
        <w:t>“</w:t>
      </w:r>
      <w:r w:rsidRPr="004D0408">
        <w:rPr>
          <w:rFonts w:ascii="Calibri" w:hAnsi="Calibri" w:cs="Calibri"/>
        </w:rPr>
        <w:t>)</w:t>
      </w:r>
    </w:p>
    <w:p w:rsidR="00A63842" w:rsidRPr="004D0408" w:rsidRDefault="00A63842" w:rsidP="00EE1F41">
      <w:pPr>
        <w:spacing w:line="276" w:lineRule="auto"/>
        <w:rPr>
          <w:rFonts w:ascii="Calibri" w:hAnsi="Calibri" w:cs="Calibri"/>
        </w:rPr>
      </w:pPr>
      <w:r w:rsidRPr="004D0408">
        <w:rPr>
          <w:rFonts w:ascii="Calibri" w:hAnsi="Calibri" w:cs="Calibri"/>
        </w:rPr>
        <w:t>(společně také jako „</w:t>
      </w:r>
      <w:r w:rsidRPr="004D0408">
        <w:rPr>
          <w:rFonts w:ascii="Calibri" w:hAnsi="Calibri" w:cs="Calibri"/>
          <w:u w:val="single"/>
        </w:rPr>
        <w:t>smluvní strany“</w:t>
      </w:r>
      <w:r w:rsidRPr="004D0408">
        <w:rPr>
          <w:rFonts w:ascii="Calibri" w:hAnsi="Calibri" w:cs="Calibri"/>
        </w:rPr>
        <w:t>)</w:t>
      </w:r>
    </w:p>
    <w:p w:rsidR="00A63842" w:rsidRDefault="00A63842" w:rsidP="00982E1C">
      <w:pPr>
        <w:pStyle w:val="Zkladntext"/>
        <w:tabs>
          <w:tab w:val="left" w:pos="709"/>
          <w:tab w:val="left" w:pos="4536"/>
        </w:tabs>
        <w:spacing w:line="276" w:lineRule="auto"/>
        <w:jc w:val="center"/>
        <w:rPr>
          <w:rFonts w:ascii="Calibri" w:hAnsi="Calibri" w:cs="Calibri"/>
          <w:b/>
          <w:bCs/>
        </w:rPr>
      </w:pPr>
    </w:p>
    <w:p w:rsidR="00A63842" w:rsidRDefault="00A63842" w:rsidP="00982E1C">
      <w:pPr>
        <w:pStyle w:val="Zkladntext"/>
        <w:tabs>
          <w:tab w:val="left" w:pos="709"/>
          <w:tab w:val="left" w:pos="4536"/>
        </w:tabs>
        <w:spacing w:line="276" w:lineRule="auto"/>
        <w:jc w:val="center"/>
        <w:rPr>
          <w:rFonts w:ascii="Calibri" w:hAnsi="Calibri" w:cs="Calibri"/>
          <w:b/>
          <w:bCs/>
        </w:rPr>
      </w:pPr>
    </w:p>
    <w:p w:rsidR="00A63842" w:rsidRPr="00982E1C" w:rsidRDefault="00A63842" w:rsidP="00982E1C">
      <w:pPr>
        <w:pStyle w:val="Zkladntext"/>
        <w:tabs>
          <w:tab w:val="left" w:pos="709"/>
          <w:tab w:val="left" w:pos="4536"/>
        </w:tabs>
        <w:spacing w:line="276" w:lineRule="auto"/>
        <w:jc w:val="center"/>
        <w:rPr>
          <w:rFonts w:ascii="Calibri" w:hAnsi="Calibri" w:cs="Calibri"/>
          <w:b/>
          <w:bCs/>
        </w:rPr>
      </w:pPr>
      <w:r>
        <w:rPr>
          <w:rFonts w:ascii="Calibri" w:hAnsi="Calibri" w:cs="Calibri"/>
          <w:b/>
          <w:bCs/>
        </w:rPr>
        <w:t>I</w:t>
      </w:r>
      <w:r w:rsidRPr="00073054">
        <w:rPr>
          <w:rFonts w:ascii="Calibri" w:hAnsi="Calibri" w:cs="Calibri"/>
          <w:b/>
          <w:bCs/>
        </w:rPr>
        <w:t>.</w:t>
      </w:r>
    </w:p>
    <w:p w:rsidR="00A63842" w:rsidRPr="004D0408" w:rsidRDefault="00A63842" w:rsidP="00EE1F41">
      <w:pPr>
        <w:pStyle w:val="Zkladntext"/>
        <w:tabs>
          <w:tab w:val="left" w:pos="4536"/>
        </w:tabs>
        <w:spacing w:line="276" w:lineRule="auto"/>
        <w:jc w:val="center"/>
        <w:rPr>
          <w:rFonts w:ascii="Calibri" w:hAnsi="Calibri" w:cs="Calibri"/>
          <w:b/>
          <w:bCs/>
          <w:u w:val="single"/>
        </w:rPr>
      </w:pPr>
      <w:r w:rsidRPr="004D0408">
        <w:rPr>
          <w:rFonts w:ascii="Calibri" w:hAnsi="Calibri" w:cs="Calibri"/>
          <w:b/>
          <w:bCs/>
          <w:u w:val="single"/>
        </w:rPr>
        <w:t>Preambule a účel smlouvy</w:t>
      </w:r>
    </w:p>
    <w:p w:rsidR="00A63842" w:rsidRDefault="00A63842" w:rsidP="00D670C3">
      <w:pPr>
        <w:pStyle w:val="Zkladntext"/>
        <w:numPr>
          <w:ilvl w:val="0"/>
          <w:numId w:val="43"/>
        </w:numPr>
        <w:tabs>
          <w:tab w:val="left" w:pos="360"/>
        </w:tabs>
        <w:spacing w:line="276" w:lineRule="auto"/>
        <w:ind w:left="360"/>
        <w:jc w:val="both"/>
        <w:rPr>
          <w:rFonts w:ascii="Calibri" w:hAnsi="Calibri" w:cs="Calibri"/>
        </w:rPr>
      </w:pPr>
      <w:r w:rsidRPr="004D0408">
        <w:rPr>
          <w:rFonts w:ascii="Calibri" w:hAnsi="Calibri" w:cs="Calibri"/>
        </w:rPr>
        <w:t xml:space="preserve">Příkazce je investorem projektu </w:t>
      </w:r>
      <w:r w:rsidRPr="004D0408">
        <w:rPr>
          <w:rFonts w:ascii="Calibri" w:hAnsi="Calibri" w:cs="Calibri"/>
          <w:b/>
          <w:bCs/>
        </w:rPr>
        <w:t>„</w:t>
      </w:r>
      <w:r>
        <w:rPr>
          <w:rFonts w:ascii="Calibri" w:hAnsi="Calibri" w:cs="Calibri"/>
          <w:b/>
          <w:bCs/>
        </w:rPr>
        <w:t>Kraslice – rekonstrukce hřiště</w:t>
      </w:r>
      <w:r w:rsidRPr="004D0408">
        <w:rPr>
          <w:rFonts w:ascii="Calibri" w:hAnsi="Calibri" w:cs="Calibri"/>
          <w:b/>
          <w:bCs/>
        </w:rPr>
        <w:t>"</w:t>
      </w:r>
      <w:r w:rsidRPr="004D0408">
        <w:rPr>
          <w:rFonts w:ascii="Calibri" w:hAnsi="Calibri" w:cs="Calibri"/>
          <w:b/>
          <w:bCs/>
          <w:sz w:val="22"/>
          <w:szCs w:val="22"/>
        </w:rPr>
        <w:t xml:space="preserve"> </w:t>
      </w:r>
      <w:r w:rsidRPr="004D0408">
        <w:rPr>
          <w:rFonts w:ascii="Calibri" w:hAnsi="Calibri" w:cs="Calibri"/>
        </w:rPr>
        <w:t>(dále jen „projekt“), který</w:t>
      </w:r>
      <w:r w:rsidRPr="004D0408">
        <w:rPr>
          <w:rFonts w:ascii="Calibri" w:hAnsi="Calibri" w:cs="Calibri"/>
          <w:lang w:eastAsia="en-US"/>
        </w:rPr>
        <w:t xml:space="preserve"> </w:t>
      </w:r>
      <w:r w:rsidRPr="004D0408">
        <w:rPr>
          <w:rFonts w:ascii="Calibri" w:hAnsi="Calibri" w:cs="Calibri"/>
        </w:rPr>
        <w:t xml:space="preserve">je spolufinancován z fondu Evropské unie v rámci </w:t>
      </w:r>
      <w:r>
        <w:rPr>
          <w:rFonts w:ascii="Calibri" w:hAnsi="Calibri" w:cs="Calibri"/>
        </w:rPr>
        <w:t>Regionálního operačního</w:t>
      </w:r>
      <w:r w:rsidRPr="004D0408">
        <w:rPr>
          <w:rFonts w:ascii="Calibri" w:hAnsi="Calibri" w:cs="Calibri"/>
        </w:rPr>
        <w:t xml:space="preserve"> programu NUTS II Severozápad pro období 2007 – 2013 (ROP Severozápad). </w:t>
      </w:r>
      <w:r w:rsidRPr="00F5244F">
        <w:rPr>
          <w:rFonts w:ascii="Calibri" w:hAnsi="Calibri" w:cs="Calibri"/>
        </w:rPr>
        <w:t>Reg. č.: CZ.1.09/1.2.00/63.0104</w:t>
      </w:r>
      <w:r>
        <w:rPr>
          <w:rFonts w:ascii="Calibri" w:hAnsi="Calibri" w:cs="Calibri"/>
        </w:rPr>
        <w:t>5.</w:t>
      </w:r>
    </w:p>
    <w:p w:rsidR="00A63842" w:rsidRPr="00385F97" w:rsidRDefault="00A63842" w:rsidP="00D670C3">
      <w:pPr>
        <w:pStyle w:val="Zkladntext"/>
        <w:numPr>
          <w:ilvl w:val="0"/>
          <w:numId w:val="43"/>
        </w:numPr>
        <w:tabs>
          <w:tab w:val="left" w:pos="360"/>
        </w:tabs>
        <w:spacing w:line="276" w:lineRule="auto"/>
        <w:ind w:left="360"/>
        <w:jc w:val="both"/>
        <w:rPr>
          <w:rFonts w:ascii="Calibri" w:hAnsi="Calibri" w:cs="Calibri"/>
        </w:rPr>
      </w:pPr>
      <w:r w:rsidRPr="004D0408">
        <w:rPr>
          <w:rFonts w:ascii="Calibri" w:hAnsi="Calibri" w:cs="Calibri"/>
        </w:rPr>
        <w:t xml:space="preserve">Výstavba </w:t>
      </w:r>
      <w:r>
        <w:rPr>
          <w:rFonts w:ascii="Calibri" w:hAnsi="Calibri" w:cs="Calibri"/>
        </w:rPr>
        <w:t xml:space="preserve">se </w:t>
      </w:r>
      <w:r w:rsidRPr="004D0408">
        <w:rPr>
          <w:rFonts w:ascii="Calibri" w:hAnsi="Calibri" w:cs="Calibri"/>
        </w:rPr>
        <w:t xml:space="preserve">bude </w:t>
      </w:r>
      <w:r>
        <w:rPr>
          <w:rFonts w:ascii="Calibri" w:hAnsi="Calibri" w:cs="Calibri"/>
        </w:rPr>
        <w:t xml:space="preserve">realizovat </w:t>
      </w:r>
      <w:r w:rsidRPr="004D0408">
        <w:rPr>
          <w:rFonts w:ascii="Calibri" w:hAnsi="Calibri" w:cs="Calibri"/>
        </w:rPr>
        <w:t>dle projektov</w:t>
      </w:r>
      <w:r>
        <w:rPr>
          <w:rFonts w:ascii="Calibri" w:hAnsi="Calibri" w:cs="Calibri"/>
        </w:rPr>
        <w:t>é</w:t>
      </w:r>
      <w:r w:rsidRPr="004D0408">
        <w:rPr>
          <w:rFonts w:ascii="Calibri" w:hAnsi="Calibri" w:cs="Calibri"/>
        </w:rPr>
        <w:t xml:space="preserve"> dokumentac</w:t>
      </w:r>
      <w:r>
        <w:rPr>
          <w:rFonts w:ascii="Calibri" w:hAnsi="Calibri" w:cs="Calibri"/>
        </w:rPr>
        <w:t xml:space="preserve">e </w:t>
      </w:r>
      <w:r>
        <w:rPr>
          <w:rFonts w:ascii="Cambria" w:hAnsi="Cambria" w:cs="Cambria"/>
          <w:color w:val="000000"/>
        </w:rPr>
        <w:t xml:space="preserve">s názvem </w:t>
      </w:r>
      <w:r w:rsidRPr="00385F97">
        <w:rPr>
          <w:rFonts w:ascii="Calibri" w:hAnsi="Calibri" w:cs="Calibri"/>
        </w:rPr>
        <w:t>„Rekonstrukce školního hřiště ZŠ Havlíčkova 1717, Kraslice" zpracovan</w:t>
      </w:r>
      <w:r>
        <w:rPr>
          <w:rFonts w:ascii="Calibri" w:hAnsi="Calibri" w:cs="Calibri"/>
        </w:rPr>
        <w:t>é</w:t>
      </w:r>
      <w:r w:rsidRPr="00385F97">
        <w:rPr>
          <w:rFonts w:ascii="Calibri" w:hAnsi="Calibri" w:cs="Calibri"/>
        </w:rPr>
        <w:t xml:space="preserve"> </w:t>
      </w:r>
      <w:r w:rsidRPr="00385F97">
        <w:rPr>
          <w:rFonts w:ascii="Calibri" w:hAnsi="Calibri" w:cs="Calibri"/>
          <w:color w:val="000000"/>
        </w:rPr>
        <w:t>Ing. Helenou Michálkovou - PPP, 10/2011 - 02/2014 ve stupni projektová dokumentace pro provádění stavby</w:t>
      </w:r>
    </w:p>
    <w:p w:rsidR="00A63842" w:rsidRPr="00EE1F41" w:rsidRDefault="00A63842" w:rsidP="00385F97">
      <w:pPr>
        <w:pStyle w:val="Zkladntext"/>
        <w:tabs>
          <w:tab w:val="left" w:pos="709"/>
        </w:tabs>
        <w:spacing w:line="276" w:lineRule="auto"/>
        <w:jc w:val="both"/>
        <w:rPr>
          <w:rFonts w:ascii="Calibri" w:hAnsi="Calibri" w:cs="Calibri"/>
        </w:rPr>
      </w:pPr>
      <w:r>
        <w:rPr>
          <w:rFonts w:ascii="Calibri" w:hAnsi="Calibri" w:cs="Calibri"/>
          <w:lang w:val="fr-FR" w:eastAsia="en-US"/>
        </w:rPr>
        <w:t xml:space="preserve">      </w:t>
      </w:r>
      <w:r w:rsidRPr="00EE1F41">
        <w:rPr>
          <w:rFonts w:ascii="Calibri" w:hAnsi="Calibri" w:cs="Calibri"/>
          <w:lang w:val="fr-FR" w:eastAsia="en-US"/>
        </w:rPr>
        <w:t xml:space="preserve"> (dále jen </w:t>
      </w:r>
      <w:r w:rsidRPr="000E23DA">
        <w:rPr>
          <w:rFonts w:ascii="Calibri" w:hAnsi="Calibri" w:cs="Calibri"/>
          <w:lang w:val="fr-FR" w:eastAsia="en-US"/>
        </w:rPr>
        <w:t>„</w:t>
      </w:r>
      <w:r>
        <w:rPr>
          <w:rFonts w:ascii="Calibri" w:hAnsi="Calibri" w:cs="Calibri"/>
          <w:lang w:val="fr-FR" w:eastAsia="en-US"/>
        </w:rPr>
        <w:t>projektová dokumentace“</w:t>
      </w:r>
      <w:r w:rsidRPr="00EE1F41">
        <w:rPr>
          <w:rFonts w:ascii="Calibri" w:hAnsi="Calibri" w:cs="Calibri"/>
          <w:lang w:val="fr-FR" w:eastAsia="en-US"/>
        </w:rPr>
        <w:t>)</w:t>
      </w:r>
      <w:r w:rsidRPr="00EE1F41">
        <w:rPr>
          <w:rFonts w:ascii="Calibri" w:hAnsi="Calibri" w:cs="Calibri"/>
        </w:rPr>
        <w:t xml:space="preserve">. </w:t>
      </w:r>
    </w:p>
    <w:p w:rsidR="00A63842" w:rsidRPr="004D0408" w:rsidRDefault="00A63842" w:rsidP="00D670C3">
      <w:pPr>
        <w:pStyle w:val="Zkladntext"/>
        <w:numPr>
          <w:ilvl w:val="0"/>
          <w:numId w:val="43"/>
        </w:numPr>
        <w:tabs>
          <w:tab w:val="left" w:pos="360"/>
        </w:tabs>
        <w:spacing w:line="276" w:lineRule="auto"/>
        <w:ind w:left="360"/>
        <w:jc w:val="both"/>
        <w:rPr>
          <w:rFonts w:ascii="Calibri" w:hAnsi="Calibri" w:cs="Calibri"/>
        </w:rPr>
      </w:pPr>
      <w:r w:rsidRPr="004D0408">
        <w:rPr>
          <w:rFonts w:ascii="Calibri" w:hAnsi="Calibri" w:cs="Calibri"/>
        </w:rPr>
        <w:t xml:space="preserve">Příkazce a příkazník uzavírají tuto smlouvu v souladu s ustanovením § 2430 a násl. zák. č. 89/2012 Sb., občanského zákoníku, v platném znění (dále jen „občanský zákoník“), jako výsledek zadávacího řízení na realizaci veřejné zakázky na služby nazvané </w:t>
      </w:r>
      <w:r w:rsidRPr="004D0408">
        <w:rPr>
          <w:rFonts w:ascii="Calibri" w:hAnsi="Calibri" w:cs="Calibri"/>
          <w:b/>
          <w:bCs/>
          <w:snapToGrid w:val="0"/>
          <w:lang w:eastAsia="en-US"/>
        </w:rPr>
        <w:t>„</w:t>
      </w:r>
      <w:r w:rsidRPr="00983C63">
        <w:rPr>
          <w:rFonts w:ascii="Calibri" w:hAnsi="Calibri" w:cs="Calibri"/>
          <w:b/>
          <w:bCs/>
          <w:snapToGrid w:val="0"/>
          <w:lang w:eastAsia="en-US"/>
        </w:rPr>
        <w:t>Výkon činností TDI</w:t>
      </w:r>
      <w:r>
        <w:rPr>
          <w:rFonts w:ascii="Calibri" w:hAnsi="Calibri" w:cs="Calibri"/>
          <w:b/>
          <w:bCs/>
          <w:snapToGrid w:val="0"/>
          <w:lang w:eastAsia="en-US"/>
        </w:rPr>
        <w:t xml:space="preserve"> </w:t>
      </w:r>
      <w:r w:rsidRPr="00983C63">
        <w:rPr>
          <w:rFonts w:ascii="Calibri" w:hAnsi="Calibri" w:cs="Calibri"/>
          <w:b/>
          <w:bCs/>
          <w:snapToGrid w:val="0"/>
          <w:lang w:eastAsia="en-US"/>
        </w:rPr>
        <w:t xml:space="preserve">– </w:t>
      </w:r>
      <w:r>
        <w:rPr>
          <w:rFonts w:ascii="Calibri" w:hAnsi="Calibri" w:cs="Calibri"/>
          <w:b/>
          <w:bCs/>
          <w:snapToGrid w:val="0"/>
          <w:lang w:eastAsia="en-US"/>
        </w:rPr>
        <w:t>Kraslice – rekonstrukce hřiště</w:t>
      </w:r>
      <w:r w:rsidRPr="004D0408">
        <w:rPr>
          <w:rFonts w:ascii="Calibri" w:hAnsi="Calibri" w:cs="Calibri"/>
          <w:b/>
          <w:bCs/>
          <w:snapToGrid w:val="0"/>
          <w:lang w:eastAsia="en-US"/>
        </w:rPr>
        <w:t>“</w:t>
      </w:r>
      <w:r w:rsidRPr="004D0408">
        <w:rPr>
          <w:rFonts w:ascii="Calibri" w:hAnsi="Calibri" w:cs="Calibri"/>
        </w:rPr>
        <w:t xml:space="preserve"> (dále jen „veřejná zakázka“), zadané </w:t>
      </w:r>
      <w:r>
        <w:rPr>
          <w:rFonts w:ascii="Calibri" w:hAnsi="Calibri" w:cs="Calibri"/>
        </w:rPr>
        <w:t>mimo režim</w:t>
      </w:r>
      <w:r w:rsidRPr="004D0408">
        <w:rPr>
          <w:rFonts w:ascii="Calibri" w:hAnsi="Calibri" w:cs="Calibri"/>
        </w:rPr>
        <w:t xml:space="preserve"> zákona č. 137/2006 Sb., o veřejných zakázkách, ve znění pozdějších předpisů (dále jen „ZVZ).</w:t>
      </w:r>
    </w:p>
    <w:p w:rsidR="00A63842" w:rsidRPr="00530A97" w:rsidRDefault="00A63842" w:rsidP="00D670C3">
      <w:pPr>
        <w:pStyle w:val="Zkladntext"/>
        <w:numPr>
          <w:ilvl w:val="0"/>
          <w:numId w:val="43"/>
        </w:numPr>
        <w:tabs>
          <w:tab w:val="left" w:pos="360"/>
          <w:tab w:val="left" w:pos="4536"/>
        </w:tabs>
        <w:spacing w:line="276" w:lineRule="auto"/>
        <w:ind w:left="360"/>
        <w:jc w:val="both"/>
        <w:rPr>
          <w:rFonts w:ascii="Calibri" w:hAnsi="Calibri" w:cs="Calibri"/>
        </w:rPr>
      </w:pPr>
      <w:r w:rsidRPr="004D0408">
        <w:rPr>
          <w:rFonts w:ascii="Calibri" w:hAnsi="Calibri" w:cs="Calibri"/>
        </w:rPr>
        <w:t xml:space="preserve">Předpokládaná orientační hodnota stavebních prací </w:t>
      </w:r>
      <w:r w:rsidRPr="00530A97">
        <w:rPr>
          <w:rFonts w:ascii="Calibri" w:hAnsi="Calibri" w:cs="Calibri"/>
        </w:rPr>
        <w:t xml:space="preserve">je </w:t>
      </w:r>
      <w:r>
        <w:rPr>
          <w:rFonts w:ascii="Calibri" w:hAnsi="Calibri" w:cs="Calibri"/>
        </w:rPr>
        <w:t>6</w:t>
      </w:r>
      <w:r w:rsidRPr="00530A97">
        <w:rPr>
          <w:rFonts w:ascii="Calibri" w:hAnsi="Calibri" w:cs="Calibri"/>
          <w:lang w:val="fr-FR"/>
        </w:rPr>
        <w:t>,</w:t>
      </w:r>
      <w:r>
        <w:rPr>
          <w:rFonts w:ascii="Calibri" w:hAnsi="Calibri" w:cs="Calibri"/>
          <w:lang w:val="fr-FR"/>
        </w:rPr>
        <w:t>7</w:t>
      </w:r>
      <w:r w:rsidRPr="00530A97">
        <w:rPr>
          <w:rFonts w:ascii="Calibri" w:hAnsi="Calibri" w:cs="Calibri"/>
          <w:lang w:val="fr-FR"/>
        </w:rPr>
        <w:t xml:space="preserve"> mil. Kč bez DPH</w:t>
      </w:r>
      <w:r w:rsidRPr="00530A97">
        <w:rPr>
          <w:rFonts w:ascii="Calibri" w:hAnsi="Calibri" w:cs="Calibri"/>
        </w:rPr>
        <w:t>.</w:t>
      </w:r>
    </w:p>
    <w:p w:rsidR="00A63842" w:rsidRPr="004D0408" w:rsidRDefault="00A63842" w:rsidP="00D670C3">
      <w:pPr>
        <w:pStyle w:val="Zkladntext"/>
        <w:numPr>
          <w:ilvl w:val="0"/>
          <w:numId w:val="43"/>
        </w:numPr>
        <w:tabs>
          <w:tab w:val="left" w:pos="360"/>
          <w:tab w:val="left" w:pos="4536"/>
        </w:tabs>
        <w:spacing w:line="276" w:lineRule="auto"/>
        <w:ind w:left="360"/>
        <w:jc w:val="both"/>
        <w:rPr>
          <w:rFonts w:ascii="Calibri" w:hAnsi="Calibri" w:cs="Calibri"/>
        </w:rPr>
      </w:pPr>
      <w:r w:rsidRPr="004D0408">
        <w:rPr>
          <w:rFonts w:ascii="Calibri" w:hAnsi="Calibri" w:cs="Calibri"/>
        </w:rPr>
        <w:t xml:space="preserve">Účelem této smlouvy je splnění zákonné povinnosti příkazce, kterou je zajištění výkonu technického dozoru investora nad prováděním stavby dle zákona č. 183/2006 Sb., o územním plánování a stavebním řádu (stavební zákon), v platném znění (dále jen „TDI“) k řádné přípravě, průběhu a dokončení stavby, dodržení rozpočtových nákladů stavby a předpokládaných termínů její realizace a </w:t>
      </w:r>
      <w:r>
        <w:rPr>
          <w:rFonts w:ascii="Calibri" w:hAnsi="Calibri" w:cs="Calibri"/>
        </w:rPr>
        <w:t xml:space="preserve">jejího </w:t>
      </w:r>
      <w:r w:rsidRPr="004D0408">
        <w:rPr>
          <w:rFonts w:ascii="Calibri" w:hAnsi="Calibri" w:cs="Calibri"/>
        </w:rPr>
        <w:t>předání a převzetí.</w:t>
      </w:r>
    </w:p>
    <w:p w:rsidR="00A63842" w:rsidRPr="004D0408" w:rsidRDefault="00A63842" w:rsidP="00EE1F41">
      <w:pPr>
        <w:pStyle w:val="Zkladntext"/>
        <w:tabs>
          <w:tab w:val="left" w:pos="709"/>
          <w:tab w:val="left" w:pos="4536"/>
        </w:tabs>
        <w:spacing w:line="276" w:lineRule="auto"/>
        <w:jc w:val="both"/>
        <w:rPr>
          <w:rFonts w:ascii="Calibri" w:hAnsi="Calibri" w:cs="Calibri"/>
        </w:rPr>
      </w:pPr>
    </w:p>
    <w:p w:rsidR="00A63842" w:rsidRPr="00073054" w:rsidRDefault="00A63842" w:rsidP="00EE1F41">
      <w:pPr>
        <w:pStyle w:val="Zkladntext"/>
        <w:tabs>
          <w:tab w:val="left" w:pos="709"/>
          <w:tab w:val="left" w:pos="4536"/>
        </w:tabs>
        <w:spacing w:line="276" w:lineRule="auto"/>
        <w:jc w:val="center"/>
        <w:rPr>
          <w:rFonts w:ascii="Calibri" w:hAnsi="Calibri" w:cs="Calibri"/>
          <w:b/>
          <w:bCs/>
        </w:rPr>
      </w:pPr>
      <w:r w:rsidRPr="00073054">
        <w:rPr>
          <w:rFonts w:ascii="Calibri" w:hAnsi="Calibri" w:cs="Calibri"/>
          <w:b/>
          <w:bCs/>
        </w:rPr>
        <w:t>II.</w:t>
      </w:r>
    </w:p>
    <w:p w:rsidR="00A63842" w:rsidRPr="004D0408" w:rsidRDefault="00A63842" w:rsidP="00EE1F41">
      <w:pPr>
        <w:pStyle w:val="Zkladntext"/>
        <w:tabs>
          <w:tab w:val="left" w:pos="709"/>
          <w:tab w:val="left" w:pos="4536"/>
        </w:tabs>
        <w:spacing w:line="276" w:lineRule="auto"/>
        <w:jc w:val="center"/>
        <w:rPr>
          <w:rFonts w:ascii="Calibri" w:hAnsi="Calibri" w:cs="Calibri"/>
          <w:b/>
          <w:bCs/>
          <w:u w:val="single"/>
        </w:rPr>
      </w:pPr>
      <w:r w:rsidRPr="004D0408">
        <w:rPr>
          <w:rFonts w:ascii="Calibri" w:hAnsi="Calibri" w:cs="Calibri"/>
          <w:b/>
          <w:bCs/>
          <w:u w:val="single"/>
        </w:rPr>
        <w:t>Předmět smlouvy</w:t>
      </w:r>
    </w:p>
    <w:p w:rsidR="00A63842" w:rsidRPr="004D0408" w:rsidRDefault="00A63842" w:rsidP="00D670C3">
      <w:pPr>
        <w:pStyle w:val="Odstavecseseznamem"/>
        <w:numPr>
          <w:ilvl w:val="0"/>
          <w:numId w:val="22"/>
        </w:numPr>
        <w:spacing w:line="276" w:lineRule="auto"/>
        <w:ind w:left="360"/>
        <w:jc w:val="both"/>
        <w:rPr>
          <w:rFonts w:ascii="Calibri" w:hAnsi="Calibri" w:cs="Calibri"/>
        </w:rPr>
      </w:pPr>
      <w:r w:rsidRPr="004D0408">
        <w:rPr>
          <w:rFonts w:ascii="Calibri" w:hAnsi="Calibri" w:cs="Calibri"/>
        </w:rPr>
        <w:t>Předmětem této smlouvy je zajištění výkonu TDI nad prováděním stavby, jakož i v období po dokončení stavby. Součástí plnění TDI dle této smlouvy je rovněž reklamační servis TDI v rámci své odpovědnosti dle podmínek této smlouvy.</w:t>
      </w:r>
    </w:p>
    <w:p w:rsidR="00A63842" w:rsidRPr="004D0408" w:rsidRDefault="00A63842" w:rsidP="00D670C3">
      <w:pPr>
        <w:pStyle w:val="Odstavecseseznamem"/>
        <w:numPr>
          <w:ilvl w:val="0"/>
          <w:numId w:val="22"/>
        </w:numPr>
        <w:spacing w:line="276" w:lineRule="auto"/>
        <w:ind w:left="360"/>
        <w:jc w:val="both"/>
        <w:rPr>
          <w:rFonts w:ascii="Calibri" w:hAnsi="Calibri" w:cs="Calibri"/>
        </w:rPr>
      </w:pPr>
      <w:r w:rsidRPr="004D0408">
        <w:rPr>
          <w:rFonts w:ascii="Calibri" w:hAnsi="Calibri" w:cs="Calibri"/>
        </w:rPr>
        <w:t xml:space="preserve">Příkazník bude k zajištění výkonu TDI provádět zejména následující činnosti: </w:t>
      </w:r>
    </w:p>
    <w:p w:rsidR="00A63842" w:rsidRPr="004D0408" w:rsidRDefault="00A63842" w:rsidP="00EE1F41">
      <w:pPr>
        <w:pStyle w:val="Odstavecseseznamem"/>
        <w:numPr>
          <w:ilvl w:val="1"/>
          <w:numId w:val="22"/>
        </w:numPr>
        <w:spacing w:before="200" w:after="120" w:line="276" w:lineRule="auto"/>
        <w:jc w:val="both"/>
        <w:outlineLvl w:val="1"/>
        <w:rPr>
          <w:rFonts w:ascii="Calibri" w:hAnsi="Calibri" w:cs="Calibri"/>
          <w:lang w:eastAsia="en-US"/>
        </w:rPr>
      </w:pPr>
      <w:r w:rsidRPr="004D0408">
        <w:rPr>
          <w:rFonts w:ascii="Calibri" w:hAnsi="Calibri" w:cs="Calibri"/>
          <w:u w:val="single"/>
          <w:lang w:eastAsia="en-US"/>
        </w:rPr>
        <w:t>Činnost TDI v období realizace stavby</w:t>
      </w:r>
      <w:r w:rsidRPr="004D0408">
        <w:rPr>
          <w:rFonts w:ascii="Calibri" w:hAnsi="Calibri" w:cs="Calibri"/>
          <w:lang w:eastAsia="en-US"/>
        </w:rPr>
        <w:t>:</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 xml:space="preserve">seznámení se se všemi podklady, které mají vliv na přípravu a realizaci budoucí stavby, zejména s projektovou dokumentací, se všemi rozhodnutími, sděleními, stanovisky a vyjádřeními vydanými v souvislosti s přípravou projektu, s rozhodnutím o poskytnutí dotace z ROP Severozápad, s podmínkami </w:t>
      </w:r>
      <w:r>
        <w:rPr>
          <w:rFonts w:ascii="Calibri" w:hAnsi="Calibri" w:cs="Calibri"/>
          <w:lang w:eastAsia="en-US"/>
        </w:rPr>
        <w:t>majetkoprávních smluv k</w:t>
      </w:r>
      <w:r w:rsidRPr="004D0408">
        <w:rPr>
          <w:rFonts w:ascii="Calibri" w:hAnsi="Calibri" w:cs="Calibri"/>
          <w:lang w:eastAsia="en-US"/>
        </w:rPr>
        <w:t xml:space="preserve"> pozemků</w:t>
      </w:r>
      <w:r>
        <w:rPr>
          <w:rFonts w:ascii="Calibri" w:hAnsi="Calibri" w:cs="Calibri"/>
          <w:lang w:eastAsia="en-US"/>
        </w:rPr>
        <w:t>m</w:t>
      </w:r>
      <w:r w:rsidRPr="004D0408">
        <w:rPr>
          <w:rFonts w:ascii="Calibri" w:hAnsi="Calibri" w:cs="Calibri"/>
          <w:lang w:eastAsia="en-US"/>
        </w:rPr>
        <w:t xml:space="preserve"> dotčených stavbou, s podmínkami smlouvy o dílo, která bude uzavřena s vybraným uchazečem;</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průběžné informování příkazce o stavu přípravy stavby včetně vypracování návrhů na řešení vzniklých problémů;</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organizace předání a převzetí staveniště zhotoviteli stavby včetně protokolárního zápisu;</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lastRenderedPageBreak/>
        <w:t>účast na kontrolním zaměření terénu zhotovitelem před zahájením prací;</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zabezpečení, organizace a účast na veškerých jednáních s dotčenými orgány a organizacemi, která souvisí s prováděním stavby;</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zhotovitele a ostatních účastníků výstavby při dodržování podmínek stavebního povolení po celou dobu provádění stavby;</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sledování vedení stavebního deníku a provádění průběžných zápisů;</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projednávání a spolupráce ohledně dodatků a změn projektu, které nezvyšují náklady stavebních objektů nebo provozních souborů, neprodlužují lhůtu výstavby a nezhoršují parametry stavby;</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cenová a věcná kontrola provedených prací a zjišťovacích protokolů porovnáním s odsouhlaseným rozpočtem;</w:t>
      </w:r>
    </w:p>
    <w:p w:rsidR="00A63842"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informování příkazce o všech závažných okolnostech vzniklých při realizaci stavby;</w:t>
      </w:r>
    </w:p>
    <w:p w:rsidR="00A63842" w:rsidRDefault="00A63842" w:rsidP="00EE1F41">
      <w:pPr>
        <w:numPr>
          <w:ilvl w:val="1"/>
          <w:numId w:val="25"/>
        </w:numPr>
        <w:spacing w:after="120" w:line="276" w:lineRule="auto"/>
        <w:jc w:val="both"/>
        <w:rPr>
          <w:rFonts w:ascii="Calibri" w:hAnsi="Calibri" w:cs="Calibri"/>
          <w:lang w:eastAsia="en-US"/>
        </w:rPr>
      </w:pPr>
      <w:r>
        <w:rPr>
          <w:rFonts w:ascii="Calibri" w:hAnsi="Calibri" w:cs="Calibri"/>
          <w:lang w:eastAsia="en-US"/>
        </w:rPr>
        <w:t xml:space="preserve">pořizování fotodokumentace průběžného provádění stavby a předání 1 ks CD zadavateli po dokončení stavby (TDI poskytne na vyžádání zadavatele fotodokumentaci i v průběhu provádění stavby); </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podkladů zhotovitele pro fakturování z hlediska věcné náplně podle skutečně provedených prací, kontrola dodržení podmínek fakturace dle uzavřených smluv s potvrzením správnosti svým podpisem;</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sledování souladu provedených a fakturovaných prací s položkovými rozpočty jednotlivých stavebních objektů nebo provozních souborů a s celkovým rozpočtem stavby;</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dodržování všech podmínek a termínů smlouvy o dílo a podávání návrhů na uplatnění majetkových sankcí vůči zhotoviteli stavby včetně písemného zdůvodnění;</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ve spolupráci se zhotovitelem díla zajištění svolání kontrolních dnů a řízení jejich průběhu, zabezpečení pořízení zápisu z kontrolních dnů a jejich archivace;</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 xml:space="preserve">bezvýhradné dodržování postupů dle projektové dokumentace, ve výjimečných případech, kdy je navrhována její změna nebo doplnění, se uskuteční vždy po odsouhlasení obou stran, a to formou tzv. změnového listu </w:t>
      </w:r>
      <w:r>
        <w:rPr>
          <w:rFonts w:ascii="Calibri" w:hAnsi="Calibri" w:cs="Calibri"/>
          <w:lang w:eastAsia="en-US"/>
        </w:rPr>
        <w:t>ROP Severozápad</w:t>
      </w:r>
      <w:r w:rsidRPr="004D0408">
        <w:rPr>
          <w:rFonts w:ascii="Calibri" w:hAnsi="Calibri" w:cs="Calibri"/>
          <w:lang w:eastAsia="en-US"/>
        </w:rPr>
        <w:t xml:space="preserve">; použití změnového listu </w:t>
      </w:r>
      <w:r>
        <w:rPr>
          <w:rFonts w:ascii="Calibri" w:hAnsi="Calibri" w:cs="Calibri"/>
          <w:lang w:eastAsia="en-US"/>
        </w:rPr>
        <w:t>ROP Severozápad</w:t>
      </w:r>
      <w:r w:rsidRPr="004D0408">
        <w:rPr>
          <w:rFonts w:ascii="Calibri" w:hAnsi="Calibri" w:cs="Calibri"/>
          <w:lang w:eastAsia="en-US"/>
        </w:rPr>
        <w:t xml:space="preserve"> předchází pouze ty změny, které nemohl nikdo předvídat;</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 xml:space="preserve">účast na geodetickém vytyčení stavby, náklady geodetických prací ponese zhotovitel; </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technická kontrola prací, technologických postupů a dodávek, zejména soulad jejich provedení s technickými normami a ostatními předpisy vztahujícími se ke kvalitě stavebních prací;</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lastRenderedPageBreak/>
        <w:t>technická a věcná kontrola prací a dodávek stavby, které budou v dalším postupu prací zakryty nebo znepřístupněny;</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spolupráce s pracovníky projektanta zabezpečujícími autorský dohled;</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projednání návrhů zhotovitele stavby na záměny materiálů, zabezpečení stanoviska autorského dozoru a předkládání návrhů na rozhodnutí příkazci;</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zhotovitele stavby při provádění předepsaných zkoušek materiálů, konstrukcí a prací, kontrola dokladů prokazujících kvalitu prací včetně archivace všech protokolů, revizních zpráv a zápisů z toho vyplývajících;</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časového průběhu provádění stavby, dodržování termínů stanovených ve smlouvě o dílo se zhotovitelem stavby, případně stanoveného časového a finančního harmonogramu prováděných prací. V případě ohrožení dodržení termínů okamžité vyrozumění příkazce včetně předložení návrhu na řešení;</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řádného uskladnění materiálů na stavbě a pořádku na staveništi;</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příprava a zpracování podkladů pro závěrečné vyhodnocení díla;</w:t>
      </w:r>
    </w:p>
    <w:p w:rsidR="00A63842" w:rsidRPr="004D0408" w:rsidRDefault="00A63842" w:rsidP="00EE1F41">
      <w:pPr>
        <w:numPr>
          <w:ilvl w:val="1"/>
          <w:numId w:val="25"/>
        </w:numPr>
        <w:tabs>
          <w:tab w:val="num" w:pos="1212"/>
        </w:tabs>
        <w:spacing w:line="276" w:lineRule="auto"/>
        <w:jc w:val="both"/>
        <w:rPr>
          <w:rFonts w:ascii="Calibri" w:hAnsi="Calibri" w:cs="Calibri"/>
        </w:rPr>
      </w:pPr>
      <w:r w:rsidRPr="004D0408">
        <w:rPr>
          <w:rFonts w:ascii="Calibri" w:hAnsi="Calibri" w:cs="Calibri"/>
        </w:rPr>
        <w:t>spolupráce se zhotovitelem stavby při zajišťování a provádění opatření na odvrácení nebo na omezení škod při ohrožení stavby živelnými událostmi;</w:t>
      </w:r>
    </w:p>
    <w:p w:rsidR="00A63842" w:rsidRPr="00983C63" w:rsidRDefault="00A63842" w:rsidP="00EE1F41">
      <w:pPr>
        <w:numPr>
          <w:ilvl w:val="1"/>
          <w:numId w:val="25"/>
        </w:numPr>
        <w:tabs>
          <w:tab w:val="num" w:pos="1212"/>
        </w:tabs>
        <w:spacing w:line="276" w:lineRule="auto"/>
        <w:jc w:val="both"/>
        <w:rPr>
          <w:rFonts w:ascii="Calibri" w:hAnsi="Calibri" w:cs="Calibri"/>
        </w:rPr>
      </w:pPr>
      <w:r w:rsidRPr="00983C63">
        <w:rPr>
          <w:rFonts w:ascii="Calibri" w:hAnsi="Calibri" w:cs="Calibri"/>
        </w:rPr>
        <w:t>ohlašování případných archeologických nálezů;</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přípravu podkladů pro předání a převzetí stavby, kontrola všech dokladů vyžadovaných smlouvou po zhotoviteli pro předání a převzetí stavby;</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organizační příprava předání a převzetí stavby, účast na předání a převzetí stavby včetně pořízení protokolu o předání a převzetí stavby, vymezení všech vad a nedodělků včetně stanovení termínu jejich odstranění;</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vyhotovení závěrečné zprávy TDI o vyhodnocení svých činností k předání stavby;</w:t>
      </w:r>
    </w:p>
    <w:p w:rsidR="00A63842" w:rsidRPr="004D0408"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odstraňování vad a nedodělků zjištěných při předání a převzetí stavby včetně pořízení protokolu o odstranění vad a nedodělků;</w:t>
      </w:r>
    </w:p>
    <w:p w:rsidR="00A63842" w:rsidRDefault="00A63842"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společné podílení se na pořádku na stavbě, náklady ovšem nese zhotovitel, nikoli TDI.</w:t>
      </w:r>
    </w:p>
    <w:p w:rsidR="00A63842" w:rsidRPr="004D0408" w:rsidRDefault="00A63842" w:rsidP="00EE1F41">
      <w:pPr>
        <w:pStyle w:val="Odstavecseseznamem"/>
        <w:numPr>
          <w:ilvl w:val="1"/>
          <w:numId w:val="22"/>
        </w:numPr>
        <w:spacing w:after="120" w:line="276" w:lineRule="auto"/>
        <w:jc w:val="both"/>
        <w:rPr>
          <w:rFonts w:ascii="Calibri" w:hAnsi="Calibri" w:cs="Calibri"/>
          <w:lang w:eastAsia="en-US"/>
        </w:rPr>
      </w:pPr>
      <w:r w:rsidRPr="004D0408">
        <w:rPr>
          <w:rFonts w:ascii="Calibri" w:hAnsi="Calibri" w:cs="Calibri"/>
          <w:u w:val="single"/>
          <w:lang w:eastAsia="en-US"/>
        </w:rPr>
        <w:t>Činnost TDI v období po dokončení stavby</w:t>
      </w:r>
      <w:r w:rsidRPr="004D0408">
        <w:rPr>
          <w:rFonts w:ascii="Calibri" w:hAnsi="Calibri" w:cs="Calibri"/>
          <w:lang w:eastAsia="en-US"/>
        </w:rPr>
        <w:t>:</w:t>
      </w:r>
    </w:p>
    <w:p w:rsidR="00A63842" w:rsidRPr="004D0408" w:rsidRDefault="00A63842"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projednání postupu a rozsahu individuálních a komplexních zkoušek včetně zajištění potřebných správních povolení k jejich provedení, účast při jejich provádění a vyhodnocení;</w:t>
      </w:r>
    </w:p>
    <w:p w:rsidR="00A63842" w:rsidRPr="004D0408" w:rsidRDefault="00A63842" w:rsidP="00EE1F41">
      <w:pPr>
        <w:numPr>
          <w:ilvl w:val="1"/>
          <w:numId w:val="28"/>
        </w:numPr>
        <w:spacing w:after="120" w:line="276" w:lineRule="auto"/>
        <w:jc w:val="both"/>
        <w:rPr>
          <w:rFonts w:ascii="Calibri" w:hAnsi="Calibri" w:cs="Calibri"/>
          <w:lang w:eastAsia="en-US"/>
        </w:rPr>
      </w:pPr>
      <w:r w:rsidRPr="004D0408">
        <w:rPr>
          <w:rFonts w:ascii="Calibri" w:hAnsi="Calibri" w:cs="Calibri"/>
        </w:rPr>
        <w:t>kontrola dokumentace skutečného provedení stavby, protokolů a dokladů o provedených zkouškách nezbytných k vydání kolaudačního souhlasu a jejich převzetí za příkazce; dokumentaci skutečného provedení opatří svým razítkem a podpisem na znak souladu této dokumentace se skutečností na každé samostatné části této dokumentace (zpráva, výkres, apod.);</w:t>
      </w:r>
    </w:p>
    <w:p w:rsidR="00A63842" w:rsidRPr="004D0408" w:rsidRDefault="00A63842" w:rsidP="00EE1F41">
      <w:pPr>
        <w:numPr>
          <w:ilvl w:val="1"/>
          <w:numId w:val="28"/>
        </w:numPr>
        <w:spacing w:after="120" w:line="276" w:lineRule="auto"/>
        <w:jc w:val="both"/>
        <w:rPr>
          <w:rFonts w:ascii="Calibri" w:hAnsi="Calibri" w:cs="Calibri"/>
          <w:lang w:eastAsia="en-US"/>
        </w:rPr>
      </w:pPr>
      <w:r w:rsidRPr="004D0408">
        <w:rPr>
          <w:rFonts w:ascii="Calibri" w:hAnsi="Calibri" w:cs="Calibri"/>
        </w:rPr>
        <w:lastRenderedPageBreak/>
        <w:t>účast na zaměření skutečného provedení stavby;</w:t>
      </w:r>
    </w:p>
    <w:p w:rsidR="00A63842" w:rsidRPr="004D0408" w:rsidRDefault="00A63842"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kontrola a spolupráce při odstraňování zjištěných vad a nedodělků, reklamace případných skrytých vad a kontrola jejich odstraňování;</w:t>
      </w:r>
    </w:p>
    <w:p w:rsidR="00A63842" w:rsidRPr="004D0408" w:rsidRDefault="00A63842"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kontrola vyklizení stavenišť;</w:t>
      </w:r>
    </w:p>
    <w:p w:rsidR="00A63842" w:rsidRPr="004D0408" w:rsidRDefault="00A63842"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spolupráce při zpracování manipulačních a provozních řádů, za tyto zprávy však nese odpovědnost zhotovitel, nikoli TDI;</w:t>
      </w:r>
    </w:p>
    <w:p w:rsidR="00A63842" w:rsidRPr="004D0408" w:rsidRDefault="00A63842"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příprava a spolupráce na podkladech pro kolaudační řízení;</w:t>
      </w:r>
    </w:p>
    <w:p w:rsidR="00A63842" w:rsidRPr="004D0408" w:rsidRDefault="00A63842"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účast na kolaudačním řízení;</w:t>
      </w:r>
    </w:p>
    <w:p w:rsidR="00A63842" w:rsidRPr="004D0408" w:rsidRDefault="00A63842"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spolupráce a napomáhání v naplnění požadavků vyplývajících z kolaudačního rozhodnutí a zabezpečení případného odstranění kolaudačních závad;</w:t>
      </w:r>
    </w:p>
    <w:p w:rsidR="00A63842" w:rsidRPr="004D0408" w:rsidRDefault="00A63842" w:rsidP="00EE1F41">
      <w:pPr>
        <w:numPr>
          <w:ilvl w:val="1"/>
          <w:numId w:val="28"/>
        </w:numPr>
        <w:tabs>
          <w:tab w:val="left" w:pos="0"/>
          <w:tab w:val="left" w:pos="360"/>
        </w:tabs>
        <w:spacing w:after="120" w:line="276" w:lineRule="auto"/>
        <w:jc w:val="both"/>
        <w:rPr>
          <w:rFonts w:ascii="Calibri" w:hAnsi="Calibri" w:cs="Calibri"/>
          <w:lang w:eastAsia="en-US"/>
        </w:rPr>
      </w:pPr>
      <w:r w:rsidRPr="004D0408">
        <w:rPr>
          <w:rFonts w:ascii="Calibri" w:hAnsi="Calibri" w:cs="Calibri"/>
          <w:lang w:eastAsia="en-US"/>
        </w:rPr>
        <w:t>výkon případných dalších prací, které jsou předmětem výkonu TDI, které budou třeba  k řádnému plnění TDI na této akci, především pak shromáždění podkladů (povinných příloh)  k závěrečnému vyhodnocení dotačního titulu;</w:t>
      </w:r>
    </w:p>
    <w:p w:rsidR="00A63842" w:rsidRPr="004D0408" w:rsidRDefault="00A63842" w:rsidP="00EE1F41">
      <w:pPr>
        <w:numPr>
          <w:ilvl w:val="1"/>
          <w:numId w:val="28"/>
        </w:numPr>
        <w:tabs>
          <w:tab w:val="left" w:pos="0"/>
          <w:tab w:val="left" w:pos="360"/>
        </w:tabs>
        <w:spacing w:after="120" w:line="276" w:lineRule="auto"/>
        <w:jc w:val="both"/>
        <w:rPr>
          <w:rFonts w:ascii="Calibri" w:hAnsi="Calibri" w:cs="Calibri"/>
          <w:lang w:eastAsia="en-US"/>
        </w:rPr>
      </w:pPr>
      <w:r w:rsidRPr="004D0408">
        <w:rPr>
          <w:rFonts w:ascii="Calibri" w:hAnsi="Calibri" w:cs="Calibri"/>
        </w:rPr>
        <w:t>řešení všech připomínek ke kvalitě stavby od dotčených orgánů či organizací nebo od občanů obce;</w:t>
      </w:r>
    </w:p>
    <w:p w:rsidR="00A63842" w:rsidRPr="004D0408" w:rsidRDefault="00A63842" w:rsidP="00EE1F41">
      <w:pPr>
        <w:numPr>
          <w:ilvl w:val="1"/>
          <w:numId w:val="28"/>
        </w:numPr>
        <w:tabs>
          <w:tab w:val="left" w:pos="0"/>
          <w:tab w:val="left" w:pos="360"/>
        </w:tabs>
        <w:spacing w:after="120" w:line="276" w:lineRule="auto"/>
        <w:jc w:val="both"/>
        <w:rPr>
          <w:rFonts w:ascii="Calibri" w:hAnsi="Calibri" w:cs="Calibri"/>
          <w:lang w:eastAsia="en-US"/>
        </w:rPr>
      </w:pPr>
      <w:r w:rsidRPr="004D0408">
        <w:rPr>
          <w:rFonts w:ascii="Calibri" w:hAnsi="Calibri" w:cs="Calibri"/>
        </w:rPr>
        <w:t>součást prací TDI není průběžné sledování ani závěrečné vyhodnocení celé akce vůči dotačnímu titulu;</w:t>
      </w:r>
      <w:r w:rsidRPr="004D0408">
        <w:rPr>
          <w:rFonts w:ascii="Calibri" w:hAnsi="Calibri" w:cs="Calibri"/>
          <w:lang w:eastAsia="en-US"/>
        </w:rPr>
        <w:t xml:space="preserve"> </w:t>
      </w:r>
    </w:p>
    <w:p w:rsidR="00A63842" w:rsidRDefault="00A63842" w:rsidP="00E56BB1">
      <w:pPr>
        <w:numPr>
          <w:ilvl w:val="1"/>
          <w:numId w:val="28"/>
        </w:numPr>
        <w:tabs>
          <w:tab w:val="left" w:pos="0"/>
          <w:tab w:val="left" w:pos="360"/>
        </w:tabs>
        <w:spacing w:after="120" w:line="276" w:lineRule="auto"/>
        <w:jc w:val="both"/>
        <w:rPr>
          <w:rFonts w:ascii="Calibri" w:hAnsi="Calibri" w:cs="Calibri"/>
          <w:lang w:eastAsia="en-US"/>
        </w:rPr>
      </w:pPr>
      <w:r w:rsidRPr="004D0408">
        <w:rPr>
          <w:rFonts w:ascii="Calibri" w:hAnsi="Calibri" w:cs="Calibri"/>
          <w:lang w:eastAsia="en-US"/>
        </w:rPr>
        <w:t>odpovědnost za vady a škodu vznikl</w:t>
      </w:r>
      <w:r>
        <w:rPr>
          <w:rFonts w:ascii="Calibri" w:hAnsi="Calibri" w:cs="Calibri"/>
          <w:lang w:eastAsia="en-US"/>
        </w:rPr>
        <w:t>é</w:t>
      </w:r>
      <w:r w:rsidRPr="004D0408">
        <w:rPr>
          <w:rFonts w:ascii="Calibri" w:hAnsi="Calibri" w:cs="Calibri"/>
          <w:lang w:eastAsia="en-US"/>
        </w:rPr>
        <w:t xml:space="preserve"> v důsledku výkonu technického dozoru investora a její řešení v rámci reklamace dle této smlouvy a příslušných právních předpisů.</w:t>
      </w:r>
    </w:p>
    <w:p w:rsidR="00A63842" w:rsidRPr="004D0408" w:rsidRDefault="00A63842" w:rsidP="00D670C3">
      <w:pPr>
        <w:tabs>
          <w:tab w:val="left" w:pos="0"/>
          <w:tab w:val="left" w:pos="360"/>
        </w:tabs>
        <w:spacing w:after="120" w:line="276" w:lineRule="auto"/>
        <w:ind w:left="1260" w:hanging="540"/>
        <w:jc w:val="both"/>
        <w:rPr>
          <w:rFonts w:ascii="Calibri" w:hAnsi="Calibri" w:cs="Calibri"/>
          <w:lang w:eastAsia="en-US"/>
        </w:rPr>
      </w:pPr>
      <w:r w:rsidRPr="004D0408">
        <w:rPr>
          <w:rFonts w:ascii="Calibri" w:hAnsi="Calibri" w:cs="Calibri"/>
          <w:lang w:eastAsia="en-US"/>
        </w:rPr>
        <w:t>2.</w:t>
      </w:r>
      <w:r>
        <w:rPr>
          <w:rFonts w:ascii="Calibri" w:hAnsi="Calibri" w:cs="Calibri"/>
          <w:lang w:eastAsia="en-US"/>
        </w:rPr>
        <w:t>3</w:t>
      </w:r>
      <w:r w:rsidRPr="004D0408">
        <w:rPr>
          <w:rFonts w:ascii="Calibri" w:hAnsi="Calibri" w:cs="Calibri"/>
          <w:lang w:eastAsia="en-US"/>
        </w:rPr>
        <w:t xml:space="preserve">. Předmětem činnosti příkazníka jsou rovněž činnosti a služby, které nejsou ve výchozích dokumentech obsaženy, ale o kterých příkazník věděl, nebo podle svých odborných znalostí a zkušeností vědět měl a/nebo mohl, že jsou k řádnému a kvalitnímu provedení služby dané povahy třeba a to i s přihlédnutím ke standardní praxi při realizaci služeb analogického charakteru. </w:t>
      </w:r>
    </w:p>
    <w:p w:rsidR="00A63842" w:rsidRDefault="00A63842" w:rsidP="00D670C3">
      <w:pPr>
        <w:tabs>
          <w:tab w:val="left" w:pos="0"/>
          <w:tab w:val="left" w:pos="180"/>
        </w:tabs>
        <w:spacing w:after="120" w:line="276" w:lineRule="auto"/>
        <w:ind w:left="360" w:hanging="360"/>
        <w:jc w:val="both"/>
        <w:rPr>
          <w:rFonts w:ascii="Calibri" w:hAnsi="Calibri" w:cs="Calibri"/>
          <w:lang w:eastAsia="en-US"/>
        </w:rPr>
      </w:pPr>
      <w:r>
        <w:rPr>
          <w:rFonts w:ascii="Calibri" w:hAnsi="Calibri" w:cs="Calibri"/>
        </w:rPr>
        <w:t>3.</w:t>
      </w:r>
      <w:r>
        <w:rPr>
          <w:rFonts w:ascii="Calibri" w:hAnsi="Calibri" w:cs="Calibri"/>
        </w:rPr>
        <w:tab/>
      </w:r>
      <w:r w:rsidRPr="004D0408">
        <w:rPr>
          <w:rFonts w:ascii="Calibri" w:hAnsi="Calibri" w:cs="Calibri"/>
          <w:lang w:eastAsia="en-US"/>
        </w:rPr>
        <w:t>Příkazník se seznámil s dokumentací pro provádění stavby, prohlédl si staveniště a prohlašuje, že je seznámen s rozsahem prací, které bude vykonávat v rámci činnosti TDI. Tuto práci je schopen za sjednanou úplatu dle čl. VI této smlouvy řádně, včas a v celém rozsahu vykonávat.</w:t>
      </w:r>
    </w:p>
    <w:p w:rsidR="00A63842" w:rsidRDefault="00A63842" w:rsidP="00EE1F41">
      <w:pPr>
        <w:pStyle w:val="Odstavecseseznamem"/>
        <w:tabs>
          <w:tab w:val="left" w:pos="284"/>
        </w:tabs>
        <w:spacing w:line="276" w:lineRule="auto"/>
        <w:ind w:left="284"/>
        <w:jc w:val="center"/>
        <w:outlineLvl w:val="0"/>
        <w:rPr>
          <w:rFonts w:ascii="Calibri" w:hAnsi="Calibri" w:cs="Calibri"/>
          <w:b/>
          <w:bCs/>
        </w:rPr>
      </w:pPr>
    </w:p>
    <w:p w:rsidR="00A63842" w:rsidRPr="004D0408" w:rsidRDefault="00A63842" w:rsidP="00EE1F41">
      <w:pPr>
        <w:pStyle w:val="Odstavecseseznamem"/>
        <w:tabs>
          <w:tab w:val="left" w:pos="284"/>
        </w:tabs>
        <w:spacing w:line="276" w:lineRule="auto"/>
        <w:ind w:left="284"/>
        <w:jc w:val="center"/>
        <w:outlineLvl w:val="0"/>
        <w:rPr>
          <w:rFonts w:ascii="Calibri" w:hAnsi="Calibri" w:cs="Calibri"/>
          <w:b/>
          <w:bCs/>
        </w:rPr>
      </w:pPr>
      <w:r w:rsidRPr="004D0408">
        <w:rPr>
          <w:rFonts w:ascii="Calibri" w:hAnsi="Calibri" w:cs="Calibri"/>
          <w:b/>
          <w:bCs/>
        </w:rPr>
        <w:t>III.</w:t>
      </w:r>
    </w:p>
    <w:p w:rsidR="00A63842" w:rsidRPr="004D0408" w:rsidRDefault="00A63842" w:rsidP="00EE1F41">
      <w:pPr>
        <w:pStyle w:val="Odstavecseseznamem"/>
        <w:tabs>
          <w:tab w:val="left" w:pos="284"/>
        </w:tabs>
        <w:spacing w:line="276" w:lineRule="auto"/>
        <w:ind w:left="284"/>
        <w:jc w:val="center"/>
        <w:outlineLvl w:val="0"/>
        <w:rPr>
          <w:rFonts w:ascii="Calibri" w:hAnsi="Calibri" w:cs="Calibri"/>
          <w:b/>
          <w:bCs/>
          <w:u w:val="single"/>
        </w:rPr>
      </w:pPr>
      <w:r w:rsidRPr="004D0408">
        <w:rPr>
          <w:rFonts w:ascii="Calibri" w:hAnsi="Calibri" w:cs="Calibri"/>
          <w:b/>
          <w:bCs/>
          <w:u w:val="single"/>
        </w:rPr>
        <w:t>Povinnosti příkazníka</w:t>
      </w:r>
    </w:p>
    <w:p w:rsidR="00A63842" w:rsidRPr="004D0408" w:rsidRDefault="00A63842"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se při plnění této smlouvy bude řídit pokyny příkazce a postupovat v úzké součinnosti s příkazcem. Součinnost mezi příkazcem a příkazníkem bude probíhat po celou dobu přípravy, realizace a závěrečné fáze výstavby.</w:t>
      </w:r>
    </w:p>
    <w:p w:rsidR="00A63842" w:rsidRPr="004D0408" w:rsidRDefault="00A63842"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se zavazuje, že ke dni ukončení řízení o předání a převzetí stavby bez vad a nedodělků předá příkazci dokumentaci o průběhu výstavby, závěrečné zprávy o hodnocení stavby, případně další dokumenty potřebné k řádnému převzetí stavby.</w:t>
      </w:r>
    </w:p>
    <w:p w:rsidR="00A63842" w:rsidRPr="004D0408" w:rsidRDefault="00A63842"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lastRenderedPageBreak/>
        <w:t>Příkazník je povinen postupovat s náležitou odbornou péčí, zajišťovat plnění předmětu smlouvy v souladu se zájmy příkazce a oznámit příkazci všechny okolnosti, které zjistí při výkonu své činnosti a jež mohou mít vliv na změnu pokynů příkazce v rámci plnění předmětu smlouvy.</w:t>
      </w:r>
    </w:p>
    <w:p w:rsidR="00A63842" w:rsidRPr="004D0408" w:rsidRDefault="00A63842"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je povinen připravit pro příkazce veškerou dostupnou dokumentaci a informace o průběhu provádění stavby a tyto podklady mu předat.</w:t>
      </w:r>
    </w:p>
    <w:p w:rsidR="00A63842" w:rsidRPr="004D0408" w:rsidRDefault="00A63842"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je povinen kdykoliv v průběhu plnění této smlouvy upozornit příkazce na nevhodnost jeho pokynů a postupů, případně na zjevný rozpor pokynů příkazce s projektovou dokumentací pro stavební povolení, stavebním povolením, resp. certifikátem autorizovaného inspektora, resp. veřejnoprávní smlouvou, zadávací dokumentací, smlouvou o dílo se zhotovitelem stavby nebo jiným souvisejícím dokumentem nebo právním předpisem.</w:t>
      </w:r>
    </w:p>
    <w:p w:rsidR="00A63842" w:rsidRPr="004D0408" w:rsidRDefault="00A63842"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Pokud příkazník některý z úkonů k vykonání činnosti dle této smlouvy nebo dle dikce stavebního zákona neprovede nebo nezajistí, bude toto opomenutí považováno za podstatné porušení smlouvy ze strany příkazníka.</w:t>
      </w:r>
    </w:p>
    <w:p w:rsidR="00A63842" w:rsidRPr="004D0408" w:rsidRDefault="00A63842"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se zavazuje zachovat mlčenlivost o všech skutečnostech, o kterých se dozví v souvislosti s plněním smlouvy.</w:t>
      </w:r>
    </w:p>
    <w:p w:rsidR="00A63842" w:rsidRPr="004D0408" w:rsidRDefault="00A63842" w:rsidP="00EE1F41">
      <w:pPr>
        <w:pStyle w:val="Odstavecseseznamem"/>
        <w:numPr>
          <w:ilvl w:val="0"/>
          <w:numId w:val="31"/>
        </w:numPr>
        <w:spacing w:line="276" w:lineRule="auto"/>
        <w:ind w:left="426" w:hanging="426"/>
        <w:jc w:val="both"/>
        <w:rPr>
          <w:rFonts w:ascii="Calibri" w:hAnsi="Calibri" w:cs="Calibri"/>
        </w:rPr>
      </w:pPr>
      <w:r w:rsidRPr="004D0408">
        <w:rPr>
          <w:rFonts w:ascii="Calibri" w:hAnsi="Calibri" w:cs="Calibri"/>
        </w:rPr>
        <w:t xml:space="preserve">Příkazník je povinen jednat jménem příkazce v rozsahu ujednání této smlouvy osobně. Příkazník není oprávněn bez předchozího písemného souhlasu příkazce nechat se při výkonu činnosti dle této smlouvy zastupovat třetí osobou. Za třetí osobu nejsou považováni pověření zaměstnanci příkazníka. Dovolil-li však příkazce, aby si příkazník ustanovil náhradníka, nahradí příkazník škodu, kterou způsobil chybnou volbou náhradníka. </w:t>
      </w:r>
    </w:p>
    <w:p w:rsidR="00A63842" w:rsidRPr="004D0408" w:rsidRDefault="00A63842"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odpovídá za škodu na věcech převzatých od příkazce k vyřizování záležitostí dle této smlouvy i za škody na věcech převzatých pro příkazce při zařizování takových záležitostí.</w:t>
      </w:r>
    </w:p>
    <w:p w:rsidR="00A63842" w:rsidRPr="004D0408" w:rsidRDefault="00A63842"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 xml:space="preserve">Příkazník prohlašuje, že není osobou majetkově propojenou se zhotovitelem stavebních prací. V případě, že tato skutečnost nastane je příkazník povinen tuto neprodleně sdělit příkazci. Porušení této povinnosti je považováno za podstatné porušení smlouvy. </w:t>
      </w:r>
    </w:p>
    <w:p w:rsidR="00A63842" w:rsidRPr="004D0408" w:rsidRDefault="00A63842"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Příkazce je povinen:</w:t>
      </w:r>
    </w:p>
    <w:p w:rsidR="00A63842" w:rsidRPr="004D0408" w:rsidRDefault="00A63842" w:rsidP="00EE1F41">
      <w:pPr>
        <w:numPr>
          <w:ilvl w:val="0"/>
          <w:numId w:val="10"/>
        </w:numPr>
        <w:tabs>
          <w:tab w:val="clear" w:pos="1409"/>
          <w:tab w:val="num" w:pos="1134"/>
        </w:tabs>
        <w:spacing w:line="276" w:lineRule="auto"/>
        <w:ind w:left="1134" w:hanging="425"/>
        <w:jc w:val="both"/>
        <w:rPr>
          <w:rFonts w:ascii="Calibri" w:hAnsi="Calibri" w:cs="Calibri"/>
        </w:rPr>
      </w:pPr>
      <w:r w:rsidRPr="004D0408">
        <w:rPr>
          <w:rFonts w:ascii="Calibri" w:hAnsi="Calibri" w:cs="Calibri"/>
        </w:rPr>
        <w:t>informovat příkazníka o výsledcích jednání, která vedl samostatně ve věci předmětné investice</w:t>
      </w:r>
    </w:p>
    <w:p w:rsidR="00A63842" w:rsidRPr="004D0408" w:rsidRDefault="00A63842" w:rsidP="00EE1F41">
      <w:pPr>
        <w:numPr>
          <w:ilvl w:val="0"/>
          <w:numId w:val="6"/>
        </w:numPr>
        <w:spacing w:line="276" w:lineRule="auto"/>
        <w:ind w:left="1130" w:hanging="425"/>
        <w:jc w:val="both"/>
        <w:rPr>
          <w:rFonts w:ascii="Calibri" w:hAnsi="Calibri" w:cs="Calibri"/>
        </w:rPr>
      </w:pPr>
      <w:r w:rsidRPr="004D0408">
        <w:rPr>
          <w:rFonts w:ascii="Calibri" w:hAnsi="Calibri" w:cs="Calibri"/>
        </w:rPr>
        <w:t>zajistit úhradu příkazníkem ověřených platebních dokladů zhotovitelů ve lhůtách sjednaných ve smlouvách o dílo</w:t>
      </w:r>
    </w:p>
    <w:p w:rsidR="00A63842" w:rsidRPr="004D0408" w:rsidRDefault="00A63842" w:rsidP="00EE1F41">
      <w:pPr>
        <w:numPr>
          <w:ilvl w:val="0"/>
          <w:numId w:val="6"/>
        </w:numPr>
        <w:spacing w:line="276" w:lineRule="auto"/>
        <w:ind w:left="1130" w:hanging="425"/>
        <w:jc w:val="both"/>
        <w:rPr>
          <w:rFonts w:ascii="Calibri" w:hAnsi="Calibri" w:cs="Calibri"/>
        </w:rPr>
      </w:pPr>
      <w:r w:rsidRPr="004D0408">
        <w:rPr>
          <w:rFonts w:ascii="Calibri" w:hAnsi="Calibri" w:cs="Calibri"/>
        </w:rPr>
        <w:t>přezkoumat smluvní doklady, příp. upravit vč. projednání se zhotovitelem a výsledné znění předložit k podpisu příkazci</w:t>
      </w:r>
    </w:p>
    <w:p w:rsidR="00A63842" w:rsidRPr="004D0408" w:rsidRDefault="00A63842" w:rsidP="00EE1F41">
      <w:pPr>
        <w:numPr>
          <w:ilvl w:val="0"/>
          <w:numId w:val="6"/>
        </w:numPr>
        <w:spacing w:line="276" w:lineRule="auto"/>
        <w:ind w:left="1130" w:hanging="425"/>
        <w:jc w:val="both"/>
        <w:rPr>
          <w:rFonts w:ascii="Calibri" w:hAnsi="Calibri" w:cs="Calibri"/>
        </w:rPr>
      </w:pPr>
      <w:r w:rsidRPr="004D0408">
        <w:rPr>
          <w:rFonts w:ascii="Calibri" w:hAnsi="Calibri" w:cs="Calibri"/>
        </w:rPr>
        <w:t>průběžně informovat příkazce o postupu prací na předmětné investici vč. předání kopií důležitých spisů, smluv, rozhodnutí apod.</w:t>
      </w:r>
    </w:p>
    <w:p w:rsidR="00A63842" w:rsidRPr="004D0408" w:rsidRDefault="00A63842" w:rsidP="00EE1F41">
      <w:pPr>
        <w:spacing w:line="276" w:lineRule="auto"/>
        <w:jc w:val="both"/>
        <w:rPr>
          <w:rFonts w:ascii="Calibri" w:hAnsi="Calibri" w:cs="Calibri"/>
        </w:rPr>
      </w:pPr>
    </w:p>
    <w:p w:rsidR="00A63842" w:rsidRPr="004D0408" w:rsidRDefault="00A63842" w:rsidP="00EE1F41">
      <w:pPr>
        <w:pStyle w:val="Odstavecseseznamem"/>
        <w:spacing w:line="276" w:lineRule="auto"/>
        <w:ind w:left="426"/>
        <w:jc w:val="center"/>
        <w:outlineLvl w:val="0"/>
        <w:rPr>
          <w:rFonts w:ascii="Calibri" w:hAnsi="Calibri" w:cs="Calibri"/>
          <w:b/>
          <w:bCs/>
        </w:rPr>
      </w:pPr>
      <w:r w:rsidRPr="004D0408">
        <w:rPr>
          <w:rFonts w:ascii="Calibri" w:hAnsi="Calibri" w:cs="Calibri"/>
          <w:b/>
          <w:bCs/>
        </w:rPr>
        <w:t>IV.</w:t>
      </w:r>
    </w:p>
    <w:p w:rsidR="00A63842" w:rsidRPr="004D0408" w:rsidRDefault="00A63842" w:rsidP="00EE1F41">
      <w:pPr>
        <w:pStyle w:val="Odstavecseseznamem"/>
        <w:spacing w:line="276" w:lineRule="auto"/>
        <w:ind w:left="426"/>
        <w:jc w:val="center"/>
        <w:outlineLvl w:val="0"/>
        <w:rPr>
          <w:rFonts w:ascii="Calibri" w:hAnsi="Calibri" w:cs="Calibri"/>
          <w:b/>
          <w:bCs/>
          <w:u w:val="single"/>
        </w:rPr>
      </w:pPr>
      <w:r w:rsidRPr="004D0408">
        <w:rPr>
          <w:rFonts w:ascii="Calibri" w:hAnsi="Calibri" w:cs="Calibri"/>
          <w:b/>
          <w:bCs/>
          <w:u w:val="single"/>
        </w:rPr>
        <w:t>Povinnosti příkazce</w:t>
      </w:r>
    </w:p>
    <w:p w:rsidR="00A63842" w:rsidRPr="004D0408" w:rsidRDefault="00A63842" w:rsidP="00EE1F41">
      <w:pPr>
        <w:pStyle w:val="Odstavecseseznamem"/>
        <w:numPr>
          <w:ilvl w:val="0"/>
          <w:numId w:val="32"/>
        </w:numPr>
        <w:spacing w:line="276" w:lineRule="auto"/>
        <w:ind w:left="426" w:hanging="426"/>
        <w:jc w:val="both"/>
        <w:outlineLvl w:val="0"/>
        <w:rPr>
          <w:rFonts w:ascii="Calibri" w:hAnsi="Calibri" w:cs="Calibri"/>
        </w:rPr>
      </w:pPr>
      <w:r w:rsidRPr="004D0408">
        <w:rPr>
          <w:rFonts w:ascii="Calibri" w:hAnsi="Calibri" w:cs="Calibri"/>
        </w:rPr>
        <w:t>Příkazce se zavazuje za zařízení záležitostí dle této smlouvy zaplatit příkazníkovi úplatu sjednanou v této smlouvě.</w:t>
      </w:r>
    </w:p>
    <w:p w:rsidR="00A63842" w:rsidRPr="004D0408" w:rsidRDefault="00A63842" w:rsidP="00EE1F41">
      <w:pPr>
        <w:pStyle w:val="Odstavecseseznamem"/>
        <w:numPr>
          <w:ilvl w:val="0"/>
          <w:numId w:val="32"/>
        </w:numPr>
        <w:spacing w:line="276" w:lineRule="auto"/>
        <w:ind w:left="426" w:hanging="426"/>
        <w:jc w:val="both"/>
        <w:outlineLvl w:val="0"/>
        <w:rPr>
          <w:rFonts w:ascii="Calibri" w:hAnsi="Calibri" w:cs="Calibri"/>
        </w:rPr>
      </w:pPr>
      <w:r w:rsidRPr="004D0408">
        <w:rPr>
          <w:rFonts w:ascii="Calibri" w:hAnsi="Calibri" w:cs="Calibri"/>
        </w:rPr>
        <w:lastRenderedPageBreak/>
        <w:t xml:space="preserve">Příkazce se zavazuje předat příkazníkovi </w:t>
      </w:r>
      <w:r w:rsidRPr="004D0408">
        <w:rPr>
          <w:rFonts w:ascii="Calibri" w:hAnsi="Calibri" w:cs="Calibri"/>
          <w:u w:val="single"/>
        </w:rPr>
        <w:t>ke dni uzavření této smlouvy</w:t>
      </w:r>
      <w:r w:rsidRPr="004D0408">
        <w:rPr>
          <w:rFonts w:ascii="Calibri" w:hAnsi="Calibri" w:cs="Calibri"/>
        </w:rPr>
        <w:t xml:space="preserve"> nebo nejdříve, kdy to bude možné, zejména tyto podklady:</w:t>
      </w:r>
    </w:p>
    <w:p w:rsidR="00A63842" w:rsidRPr="004D0408" w:rsidRDefault="00A63842" w:rsidP="00210F4A">
      <w:pPr>
        <w:pStyle w:val="Zkladntext"/>
        <w:numPr>
          <w:ilvl w:val="0"/>
          <w:numId w:val="11"/>
        </w:numPr>
        <w:tabs>
          <w:tab w:val="left" w:pos="900"/>
        </w:tabs>
        <w:spacing w:line="276" w:lineRule="auto"/>
        <w:ind w:left="900"/>
        <w:jc w:val="both"/>
        <w:rPr>
          <w:rFonts w:ascii="Calibri" w:hAnsi="Calibri" w:cs="Calibri"/>
        </w:rPr>
      </w:pPr>
      <w:r>
        <w:rPr>
          <w:rFonts w:ascii="Calibri" w:hAnsi="Calibri" w:cs="Calibri"/>
        </w:rPr>
        <w:t>p</w:t>
      </w:r>
      <w:r w:rsidRPr="004D0408">
        <w:rPr>
          <w:rFonts w:ascii="Calibri" w:hAnsi="Calibri" w:cs="Calibri"/>
        </w:rPr>
        <w:t>latnou, schválenou projektovou dokumentaci stavby pro zadávací dokumentaci a výkaz výměr;</w:t>
      </w:r>
    </w:p>
    <w:p w:rsidR="00A63842" w:rsidRPr="004D0408" w:rsidRDefault="00A63842" w:rsidP="00210F4A">
      <w:pPr>
        <w:pStyle w:val="Zkladntext"/>
        <w:numPr>
          <w:ilvl w:val="0"/>
          <w:numId w:val="11"/>
        </w:numPr>
        <w:tabs>
          <w:tab w:val="left" w:pos="900"/>
        </w:tabs>
        <w:spacing w:line="276" w:lineRule="auto"/>
        <w:ind w:left="900"/>
        <w:jc w:val="both"/>
        <w:rPr>
          <w:rFonts w:ascii="Calibri" w:hAnsi="Calibri" w:cs="Calibri"/>
        </w:rPr>
      </w:pPr>
      <w:r>
        <w:rPr>
          <w:rFonts w:ascii="Calibri" w:hAnsi="Calibri" w:cs="Calibri"/>
        </w:rPr>
        <w:t>k</w:t>
      </w:r>
      <w:r w:rsidRPr="004D0408">
        <w:rPr>
          <w:rFonts w:ascii="Calibri" w:hAnsi="Calibri" w:cs="Calibri"/>
        </w:rPr>
        <w:t>opii územního souhlasu/územního rozhodnutí, stavebního povolení a případných dalších vydaných rozhodnutí správních orgánů souvisejících se stavbou</w:t>
      </w:r>
    </w:p>
    <w:p w:rsidR="00A63842" w:rsidRPr="004D0408" w:rsidRDefault="00A63842" w:rsidP="00210F4A">
      <w:pPr>
        <w:pStyle w:val="Zkladntext"/>
        <w:numPr>
          <w:ilvl w:val="0"/>
          <w:numId w:val="11"/>
        </w:numPr>
        <w:tabs>
          <w:tab w:val="left" w:pos="900"/>
        </w:tabs>
        <w:spacing w:line="276" w:lineRule="auto"/>
        <w:ind w:left="900"/>
        <w:jc w:val="both"/>
        <w:rPr>
          <w:rFonts w:ascii="Calibri" w:hAnsi="Calibri" w:cs="Calibri"/>
        </w:rPr>
      </w:pPr>
      <w:r w:rsidRPr="004D0408">
        <w:rPr>
          <w:rFonts w:ascii="Calibri" w:hAnsi="Calibri" w:cs="Calibri"/>
        </w:rPr>
        <w:t xml:space="preserve">smlouvu o dílo se zhotovitelem stavby, vč. rozpočtu v podobě oceněného položkového výkazu výměr a dodávek přiloženého ke smlouvě o dílo </w:t>
      </w:r>
    </w:p>
    <w:p w:rsidR="00A63842" w:rsidRPr="004D0408" w:rsidRDefault="00A63842" w:rsidP="00210F4A">
      <w:pPr>
        <w:pStyle w:val="Zkladntext"/>
        <w:numPr>
          <w:ilvl w:val="0"/>
          <w:numId w:val="11"/>
        </w:numPr>
        <w:tabs>
          <w:tab w:val="left" w:pos="900"/>
        </w:tabs>
        <w:spacing w:line="276" w:lineRule="auto"/>
        <w:ind w:left="900"/>
        <w:jc w:val="both"/>
        <w:rPr>
          <w:rFonts w:ascii="Calibri" w:hAnsi="Calibri" w:cs="Calibri"/>
        </w:rPr>
      </w:pPr>
      <w:r w:rsidRPr="004D0408">
        <w:rPr>
          <w:rFonts w:ascii="Calibri" w:hAnsi="Calibri" w:cs="Calibri"/>
        </w:rPr>
        <w:t>harmonogram prací</w:t>
      </w:r>
    </w:p>
    <w:p w:rsidR="00A63842" w:rsidRPr="004D0408" w:rsidRDefault="00A63842" w:rsidP="00210F4A">
      <w:pPr>
        <w:pStyle w:val="Zkladntext"/>
        <w:numPr>
          <w:ilvl w:val="0"/>
          <w:numId w:val="11"/>
        </w:numPr>
        <w:tabs>
          <w:tab w:val="left" w:pos="900"/>
        </w:tabs>
        <w:spacing w:line="276" w:lineRule="auto"/>
        <w:ind w:left="900"/>
        <w:jc w:val="both"/>
        <w:rPr>
          <w:rFonts w:ascii="Calibri" w:hAnsi="Calibri" w:cs="Calibri"/>
        </w:rPr>
      </w:pPr>
      <w:r w:rsidRPr="004D0408">
        <w:rPr>
          <w:rFonts w:ascii="Calibri" w:hAnsi="Calibri" w:cs="Calibri"/>
        </w:rPr>
        <w:t>zpracované výsledky průzkumů ve formě posudků nebo zpráv</w:t>
      </w:r>
      <w:r>
        <w:rPr>
          <w:rFonts w:ascii="Calibri" w:hAnsi="Calibri" w:cs="Calibri"/>
        </w:rPr>
        <w:t>.</w:t>
      </w:r>
    </w:p>
    <w:p w:rsidR="00A63842" w:rsidRPr="004D0408" w:rsidRDefault="00A63842" w:rsidP="00EE1F41">
      <w:pPr>
        <w:pStyle w:val="Zkladntext"/>
        <w:tabs>
          <w:tab w:val="left" w:pos="426"/>
          <w:tab w:val="left" w:pos="1418"/>
        </w:tabs>
        <w:spacing w:line="276" w:lineRule="auto"/>
        <w:ind w:left="360"/>
        <w:jc w:val="both"/>
        <w:rPr>
          <w:rFonts w:ascii="Calibri" w:hAnsi="Calibri" w:cs="Calibri"/>
        </w:rPr>
      </w:pPr>
    </w:p>
    <w:p w:rsidR="00A63842" w:rsidRPr="004D0408" w:rsidRDefault="00A63842" w:rsidP="00EE1F41">
      <w:pPr>
        <w:pStyle w:val="Zkladntext"/>
        <w:numPr>
          <w:ilvl w:val="0"/>
          <w:numId w:val="32"/>
        </w:numPr>
        <w:tabs>
          <w:tab w:val="left" w:pos="426"/>
          <w:tab w:val="left" w:pos="1418"/>
        </w:tabs>
        <w:spacing w:line="276" w:lineRule="auto"/>
        <w:ind w:left="426" w:hanging="426"/>
        <w:jc w:val="both"/>
        <w:rPr>
          <w:rFonts w:ascii="Calibri" w:hAnsi="Calibri" w:cs="Calibri"/>
        </w:rPr>
      </w:pPr>
      <w:r w:rsidRPr="004D0408">
        <w:rPr>
          <w:rFonts w:ascii="Calibri" w:hAnsi="Calibri" w:cs="Calibri"/>
        </w:rPr>
        <w:t>Další podklady budou příkazníkovi předávány průběžně po jejich obdržení.</w:t>
      </w:r>
    </w:p>
    <w:p w:rsidR="00A63842" w:rsidRPr="004D0408" w:rsidRDefault="00A63842" w:rsidP="00EE1F41">
      <w:pPr>
        <w:pStyle w:val="Zkladntext"/>
        <w:numPr>
          <w:ilvl w:val="0"/>
          <w:numId w:val="32"/>
        </w:numPr>
        <w:tabs>
          <w:tab w:val="left" w:pos="426"/>
          <w:tab w:val="left" w:pos="1418"/>
        </w:tabs>
        <w:spacing w:line="276" w:lineRule="auto"/>
        <w:ind w:left="426" w:hanging="426"/>
        <w:jc w:val="both"/>
        <w:rPr>
          <w:rFonts w:ascii="Calibri" w:hAnsi="Calibri" w:cs="Calibri"/>
        </w:rPr>
      </w:pPr>
      <w:r w:rsidRPr="004D0408">
        <w:rPr>
          <w:rFonts w:ascii="Calibri" w:hAnsi="Calibri" w:cs="Calibri"/>
        </w:rPr>
        <w:t>Příkazce se zavazuje umožnit příkazníkovi (tzn. zaměstnancům příkazníka, kteří se budou podílet na zařízení záležitostí dle této smlouvy, případně třetím osobám, zastupujícím příkazníka se souhlasem příkazce při zařízení záležitostí dle této smlouvy) vstup do prostoru staveniště stavby.</w:t>
      </w:r>
    </w:p>
    <w:p w:rsidR="00A63842" w:rsidRPr="004D0408" w:rsidRDefault="00A63842" w:rsidP="00EE1F41">
      <w:pPr>
        <w:pStyle w:val="Zkladntext"/>
        <w:numPr>
          <w:ilvl w:val="0"/>
          <w:numId w:val="32"/>
        </w:numPr>
        <w:tabs>
          <w:tab w:val="left" w:pos="426"/>
          <w:tab w:val="left" w:pos="1418"/>
        </w:tabs>
        <w:spacing w:line="276" w:lineRule="auto"/>
        <w:ind w:left="426" w:hanging="426"/>
        <w:jc w:val="both"/>
        <w:rPr>
          <w:rFonts w:ascii="Calibri" w:hAnsi="Calibri" w:cs="Calibri"/>
        </w:rPr>
      </w:pPr>
      <w:r w:rsidRPr="004D0408">
        <w:rPr>
          <w:rFonts w:ascii="Calibri" w:hAnsi="Calibri" w:cs="Calibri"/>
        </w:rPr>
        <w:t>Příkazce se zavazuje bezodkladně po uzavření této smlouvy vystavit plnou moc opravňující příkazníka k právním úkonům dle této smlouvy za příkazce.</w:t>
      </w:r>
    </w:p>
    <w:p w:rsidR="00A63842" w:rsidRDefault="00A63842" w:rsidP="00EE1F41">
      <w:pPr>
        <w:pStyle w:val="Zkladntext"/>
        <w:tabs>
          <w:tab w:val="left" w:pos="426"/>
          <w:tab w:val="left" w:pos="1418"/>
        </w:tabs>
        <w:spacing w:line="276" w:lineRule="auto"/>
        <w:jc w:val="center"/>
        <w:rPr>
          <w:rFonts w:ascii="Calibri" w:hAnsi="Calibri" w:cs="Calibri"/>
          <w:b/>
          <w:bCs/>
        </w:rPr>
      </w:pPr>
    </w:p>
    <w:p w:rsidR="00A63842" w:rsidRPr="004D0408" w:rsidRDefault="00A63842" w:rsidP="00EE1F41">
      <w:pPr>
        <w:pStyle w:val="Zkladntext"/>
        <w:tabs>
          <w:tab w:val="left" w:pos="426"/>
          <w:tab w:val="left" w:pos="1418"/>
        </w:tabs>
        <w:spacing w:line="276" w:lineRule="auto"/>
        <w:jc w:val="center"/>
        <w:rPr>
          <w:rFonts w:ascii="Calibri" w:hAnsi="Calibri" w:cs="Calibri"/>
          <w:b/>
          <w:bCs/>
        </w:rPr>
      </w:pPr>
      <w:r w:rsidRPr="004D0408">
        <w:rPr>
          <w:rFonts w:ascii="Calibri" w:hAnsi="Calibri" w:cs="Calibri"/>
          <w:b/>
          <w:bCs/>
        </w:rPr>
        <w:t>V.</w:t>
      </w:r>
    </w:p>
    <w:p w:rsidR="00A63842" w:rsidRPr="004D0408" w:rsidRDefault="00A63842" w:rsidP="00EE1F41">
      <w:pPr>
        <w:pStyle w:val="Zkladntext"/>
        <w:tabs>
          <w:tab w:val="left" w:pos="426"/>
          <w:tab w:val="left" w:pos="1418"/>
        </w:tabs>
        <w:spacing w:line="276" w:lineRule="auto"/>
        <w:ind w:left="426" w:hanging="426"/>
        <w:jc w:val="center"/>
        <w:rPr>
          <w:rFonts w:ascii="Calibri" w:hAnsi="Calibri" w:cs="Calibri"/>
          <w:b/>
          <w:bCs/>
          <w:u w:val="single"/>
        </w:rPr>
      </w:pPr>
      <w:r w:rsidRPr="004D0408">
        <w:rPr>
          <w:rFonts w:ascii="Calibri" w:hAnsi="Calibri" w:cs="Calibri"/>
          <w:b/>
          <w:bCs/>
          <w:u w:val="single"/>
        </w:rPr>
        <w:t>Doba plnění a místo plnění</w:t>
      </w:r>
    </w:p>
    <w:p w:rsidR="00A63842" w:rsidRPr="004D0408" w:rsidRDefault="00A63842" w:rsidP="00EE1F41">
      <w:pPr>
        <w:pStyle w:val="Zkladntext"/>
        <w:numPr>
          <w:ilvl w:val="0"/>
          <w:numId w:val="33"/>
        </w:numPr>
        <w:tabs>
          <w:tab w:val="left" w:pos="426"/>
          <w:tab w:val="left" w:pos="1418"/>
        </w:tabs>
        <w:spacing w:line="276" w:lineRule="auto"/>
        <w:ind w:left="426" w:hanging="426"/>
        <w:jc w:val="both"/>
        <w:rPr>
          <w:rFonts w:ascii="Calibri" w:hAnsi="Calibri" w:cs="Calibri"/>
        </w:rPr>
      </w:pPr>
      <w:r w:rsidRPr="004D0408">
        <w:rPr>
          <w:rFonts w:ascii="Calibri" w:hAnsi="Calibri" w:cs="Calibri"/>
        </w:rPr>
        <w:t>Tato smlouva je uzavřena na dobu určitou</w:t>
      </w:r>
      <w:r>
        <w:rPr>
          <w:rFonts w:ascii="Calibri" w:hAnsi="Calibri" w:cs="Calibri"/>
        </w:rPr>
        <w:t>,</w:t>
      </w:r>
      <w:r w:rsidRPr="004D0408">
        <w:rPr>
          <w:rFonts w:ascii="Calibri" w:hAnsi="Calibri" w:cs="Calibri"/>
        </w:rPr>
        <w:t xml:space="preserve"> nejdéle do </w:t>
      </w:r>
      <w:r w:rsidRPr="00210F4A">
        <w:rPr>
          <w:rFonts w:ascii="Calibri" w:hAnsi="Calibri" w:cs="Calibri"/>
        </w:rPr>
        <w:t>1</w:t>
      </w:r>
      <w:r>
        <w:rPr>
          <w:rFonts w:ascii="Calibri" w:hAnsi="Calibri" w:cs="Calibri"/>
        </w:rPr>
        <w:t>2</w:t>
      </w:r>
      <w:r w:rsidRPr="00210F4A">
        <w:rPr>
          <w:rFonts w:ascii="Calibri" w:hAnsi="Calibri" w:cs="Calibri"/>
        </w:rPr>
        <w:t>/201</w:t>
      </w:r>
      <w:r>
        <w:rPr>
          <w:rFonts w:ascii="Calibri" w:hAnsi="Calibri" w:cs="Calibri"/>
        </w:rPr>
        <w:t>4</w:t>
      </w:r>
      <w:r w:rsidRPr="004D0408">
        <w:rPr>
          <w:rFonts w:ascii="Calibri" w:hAnsi="Calibri" w:cs="Calibri"/>
        </w:rPr>
        <w:t xml:space="preserve">. Délka trvání smluvního vztahu může být ukončena i dříve v závislosti na postupu realizace stavby, v tomto případě tato smlouva skončí po uplynutí 10 dnů po vydání kolaudačního rozhodnutí. </w:t>
      </w:r>
    </w:p>
    <w:p w:rsidR="00A63842" w:rsidRPr="004D0408" w:rsidRDefault="00A63842" w:rsidP="00EE1F41">
      <w:pPr>
        <w:pStyle w:val="Zkladntext"/>
        <w:numPr>
          <w:ilvl w:val="0"/>
          <w:numId w:val="33"/>
        </w:numPr>
        <w:tabs>
          <w:tab w:val="left" w:pos="426"/>
          <w:tab w:val="left" w:pos="1418"/>
        </w:tabs>
        <w:spacing w:line="276" w:lineRule="auto"/>
        <w:ind w:left="426" w:hanging="426"/>
        <w:jc w:val="both"/>
        <w:rPr>
          <w:rFonts w:ascii="Calibri" w:hAnsi="Calibri" w:cs="Calibri"/>
        </w:rPr>
      </w:pPr>
      <w:r w:rsidRPr="004D0408">
        <w:rPr>
          <w:rFonts w:ascii="Calibri" w:hAnsi="Calibri" w:cs="Calibri"/>
        </w:rPr>
        <w:t>Tato smlouva nabývá platnosti dnem podpisu oběma stranami, účinnosti však nabývá dnem zahájení činnosti příkazníka dle této smlouvy. Příkazník zahájí činnost dle této smlouvy dnem předání staveniště zhotoviteli,</w:t>
      </w:r>
      <w:r>
        <w:rPr>
          <w:rFonts w:ascii="Calibri" w:hAnsi="Calibri" w:cs="Calibri"/>
        </w:rPr>
        <w:t xml:space="preserve"> a to na základě výzvy příkazce</w:t>
      </w:r>
      <w:r w:rsidRPr="004D0408">
        <w:rPr>
          <w:rFonts w:ascii="Calibri" w:hAnsi="Calibri" w:cs="Calibri"/>
        </w:rPr>
        <w:t xml:space="preserve">. </w:t>
      </w:r>
    </w:p>
    <w:p w:rsidR="00A63842" w:rsidRPr="004D0408" w:rsidRDefault="00A63842" w:rsidP="00EE1F41">
      <w:pPr>
        <w:pStyle w:val="Zkladntext"/>
        <w:numPr>
          <w:ilvl w:val="0"/>
          <w:numId w:val="33"/>
        </w:numPr>
        <w:tabs>
          <w:tab w:val="left" w:pos="426"/>
          <w:tab w:val="left" w:pos="1418"/>
        </w:tabs>
        <w:spacing w:line="276" w:lineRule="auto"/>
        <w:ind w:left="0" w:firstLine="0"/>
        <w:jc w:val="both"/>
        <w:rPr>
          <w:rFonts w:ascii="Calibri" w:hAnsi="Calibri" w:cs="Calibri"/>
          <w:u w:val="single"/>
        </w:rPr>
      </w:pPr>
      <w:r w:rsidRPr="004D0408">
        <w:rPr>
          <w:rFonts w:ascii="Calibri" w:hAnsi="Calibri" w:cs="Calibri"/>
          <w:u w:val="single"/>
        </w:rPr>
        <w:t>Zahájení plnění</w:t>
      </w:r>
    </w:p>
    <w:p w:rsidR="00A63842" w:rsidRPr="004D0408" w:rsidRDefault="00A63842" w:rsidP="00EE1F41">
      <w:pPr>
        <w:tabs>
          <w:tab w:val="left" w:pos="5725"/>
        </w:tabs>
        <w:spacing w:line="276" w:lineRule="auto"/>
        <w:ind w:left="426"/>
        <w:rPr>
          <w:rFonts w:ascii="Calibri" w:hAnsi="Calibri" w:cs="Calibri"/>
          <w:lang w:eastAsia="en-US"/>
        </w:rPr>
      </w:pPr>
      <w:r w:rsidRPr="004D0408">
        <w:rPr>
          <w:rFonts w:ascii="Calibri" w:hAnsi="Calibri" w:cs="Calibri"/>
          <w:lang w:eastAsia="en-US"/>
        </w:rPr>
        <w:t>Předpokládaný termín zahájení plnění je 0</w:t>
      </w:r>
      <w:r>
        <w:rPr>
          <w:rFonts w:ascii="Calibri" w:hAnsi="Calibri" w:cs="Calibri"/>
          <w:lang w:eastAsia="en-US"/>
        </w:rPr>
        <w:t>5</w:t>
      </w:r>
      <w:r w:rsidRPr="004D0408">
        <w:rPr>
          <w:rFonts w:ascii="Calibri" w:hAnsi="Calibri" w:cs="Calibri"/>
          <w:lang w:eastAsia="en-US"/>
        </w:rPr>
        <w:t>/2014.</w:t>
      </w:r>
      <w:r w:rsidRPr="004D0408">
        <w:rPr>
          <w:rFonts w:ascii="Calibri" w:hAnsi="Calibri" w:cs="Calibri"/>
          <w:lang w:eastAsia="en-US"/>
        </w:rPr>
        <w:tab/>
      </w:r>
    </w:p>
    <w:p w:rsidR="00A63842" w:rsidRPr="004D0408" w:rsidRDefault="00A63842" w:rsidP="00EE1F41">
      <w:pPr>
        <w:pStyle w:val="Zkladntext"/>
        <w:numPr>
          <w:ilvl w:val="0"/>
          <w:numId w:val="33"/>
        </w:numPr>
        <w:tabs>
          <w:tab w:val="left" w:pos="426"/>
          <w:tab w:val="left" w:pos="1418"/>
        </w:tabs>
        <w:spacing w:line="276" w:lineRule="auto"/>
        <w:ind w:left="426" w:hanging="426"/>
        <w:jc w:val="both"/>
        <w:rPr>
          <w:rFonts w:ascii="Calibri" w:hAnsi="Calibri" w:cs="Calibri"/>
        </w:rPr>
      </w:pPr>
      <w:r>
        <w:rPr>
          <w:rFonts w:ascii="Calibri" w:hAnsi="Calibri" w:cs="Calibri"/>
        </w:rPr>
        <w:t xml:space="preserve">Místem výkonu činností TDI </w:t>
      </w:r>
      <w:r w:rsidRPr="004D0408">
        <w:rPr>
          <w:rFonts w:ascii="Calibri" w:hAnsi="Calibri" w:cs="Calibri"/>
        </w:rPr>
        <w:t xml:space="preserve">je staveniště stavby a dále sídlo příkazce a pracoviště příkazníka s tím, že příkazník se zavazuje výsledky své činnosti předávat příkazci zásadně </w:t>
      </w:r>
      <w:r>
        <w:rPr>
          <w:rFonts w:ascii="Calibri" w:hAnsi="Calibri" w:cs="Calibri"/>
        </w:rPr>
        <w:t>v jeho sídle</w:t>
      </w:r>
      <w:r w:rsidRPr="004D0408">
        <w:rPr>
          <w:rFonts w:ascii="Calibri" w:hAnsi="Calibri" w:cs="Calibri"/>
        </w:rPr>
        <w:t>.</w:t>
      </w:r>
      <w:r w:rsidRPr="004D0408">
        <w:rPr>
          <w:rFonts w:ascii="Calibri" w:hAnsi="Calibri" w:cs="Calibri"/>
          <w:sz w:val="22"/>
          <w:szCs w:val="22"/>
          <w:lang w:val="fr-FR"/>
        </w:rPr>
        <w:t xml:space="preserve"> </w:t>
      </w:r>
      <w:r w:rsidRPr="004D0408">
        <w:rPr>
          <w:rFonts w:ascii="Calibri" w:hAnsi="Calibri" w:cs="Calibri"/>
          <w:lang w:val="fr-FR"/>
        </w:rPr>
        <w:t>Blíže je místo specifikováno v příslušné projektové dokumentaci.</w:t>
      </w:r>
    </w:p>
    <w:p w:rsidR="00A63842" w:rsidRDefault="00A63842" w:rsidP="00EE1F41">
      <w:pPr>
        <w:pStyle w:val="Zkladntext"/>
        <w:tabs>
          <w:tab w:val="left" w:pos="709"/>
          <w:tab w:val="left" w:pos="1418"/>
        </w:tabs>
        <w:spacing w:line="276" w:lineRule="auto"/>
        <w:jc w:val="both"/>
        <w:rPr>
          <w:rFonts w:ascii="Calibri" w:hAnsi="Calibri" w:cs="Calibri"/>
        </w:rPr>
      </w:pPr>
    </w:p>
    <w:p w:rsidR="00A63842" w:rsidRPr="004D0408" w:rsidRDefault="00A63842" w:rsidP="00EE1F41">
      <w:pPr>
        <w:pStyle w:val="Zkladntext"/>
        <w:tabs>
          <w:tab w:val="left" w:pos="709"/>
          <w:tab w:val="left" w:pos="1418"/>
        </w:tabs>
        <w:spacing w:line="276" w:lineRule="auto"/>
        <w:jc w:val="both"/>
        <w:rPr>
          <w:rFonts w:ascii="Calibri" w:hAnsi="Calibri" w:cs="Calibri"/>
        </w:rPr>
      </w:pPr>
    </w:p>
    <w:p w:rsidR="00A63842" w:rsidRPr="004D0408" w:rsidRDefault="00A63842" w:rsidP="00EE1F41">
      <w:pPr>
        <w:pStyle w:val="Zkladntext"/>
        <w:tabs>
          <w:tab w:val="left" w:pos="709"/>
          <w:tab w:val="left" w:pos="1418"/>
        </w:tabs>
        <w:spacing w:line="276" w:lineRule="auto"/>
        <w:jc w:val="center"/>
        <w:rPr>
          <w:rFonts w:ascii="Calibri" w:hAnsi="Calibri" w:cs="Calibri"/>
          <w:b/>
          <w:bCs/>
        </w:rPr>
      </w:pPr>
      <w:r w:rsidRPr="004D0408">
        <w:rPr>
          <w:rFonts w:ascii="Calibri" w:hAnsi="Calibri" w:cs="Calibri"/>
          <w:b/>
          <w:bCs/>
        </w:rPr>
        <w:t>VI.</w:t>
      </w:r>
    </w:p>
    <w:p w:rsidR="00A63842" w:rsidRPr="004D0408" w:rsidRDefault="00A63842" w:rsidP="00EE1F41">
      <w:pPr>
        <w:pStyle w:val="Zkladntext"/>
        <w:tabs>
          <w:tab w:val="left" w:pos="709"/>
          <w:tab w:val="left" w:pos="1418"/>
        </w:tabs>
        <w:spacing w:line="276" w:lineRule="auto"/>
        <w:jc w:val="center"/>
        <w:rPr>
          <w:rFonts w:ascii="Calibri" w:hAnsi="Calibri" w:cs="Calibri"/>
          <w:b/>
          <w:bCs/>
          <w:u w:val="single"/>
        </w:rPr>
      </w:pPr>
      <w:r w:rsidRPr="004D0408">
        <w:rPr>
          <w:rFonts w:ascii="Calibri" w:hAnsi="Calibri" w:cs="Calibri"/>
          <w:b/>
          <w:bCs/>
          <w:u w:val="single"/>
        </w:rPr>
        <w:t>Úplata</w:t>
      </w:r>
    </w:p>
    <w:p w:rsidR="00A63842" w:rsidRPr="004D0408" w:rsidRDefault="00A63842" w:rsidP="00E31817">
      <w:pPr>
        <w:pStyle w:val="Zkladntext"/>
        <w:numPr>
          <w:ilvl w:val="3"/>
          <w:numId w:val="25"/>
        </w:numPr>
        <w:tabs>
          <w:tab w:val="left" w:pos="360"/>
          <w:tab w:val="left" w:pos="1418"/>
        </w:tabs>
        <w:spacing w:line="276" w:lineRule="auto"/>
        <w:ind w:left="540" w:hanging="540"/>
        <w:rPr>
          <w:rFonts w:ascii="Calibri" w:hAnsi="Calibri" w:cs="Calibri"/>
        </w:rPr>
      </w:pPr>
      <w:r w:rsidRPr="004D0408">
        <w:rPr>
          <w:rFonts w:ascii="Calibri" w:hAnsi="Calibri" w:cs="Calibri"/>
        </w:rPr>
        <w:t>Úplata za výkon činnosti dle této smlouvy je sjednána s ohledem na předpokládaný průběh přípravy a výstavby investice takto:</w:t>
      </w:r>
    </w:p>
    <w:p w:rsidR="00A63842" w:rsidRPr="004D0408" w:rsidRDefault="00A63842" w:rsidP="00EE1F41">
      <w:pPr>
        <w:pStyle w:val="Marcela"/>
        <w:numPr>
          <w:ilvl w:val="0"/>
          <w:numId w:val="8"/>
        </w:numPr>
        <w:spacing w:line="276" w:lineRule="auto"/>
        <w:rPr>
          <w:rFonts w:ascii="Calibri" w:hAnsi="Calibri" w:cs="Calibri"/>
          <w:b/>
          <w:bCs/>
        </w:rPr>
      </w:pPr>
      <w:r w:rsidRPr="004D0408">
        <w:rPr>
          <w:rFonts w:ascii="Calibri" w:hAnsi="Calibri" w:cs="Calibri"/>
          <w:b/>
          <w:bCs/>
        </w:rPr>
        <w:t>Úplata za činnost TDI v období realizace stavby</w:t>
      </w:r>
    </w:p>
    <w:p w:rsidR="00A63842" w:rsidRPr="004D0408" w:rsidRDefault="00A63842" w:rsidP="00EE1F41">
      <w:pPr>
        <w:pStyle w:val="Marcela"/>
        <w:spacing w:line="276" w:lineRule="auto"/>
        <w:ind w:left="600"/>
        <w:rPr>
          <w:rFonts w:ascii="Calibri" w:hAnsi="Calibri" w:cs="Calibri"/>
        </w:rPr>
      </w:pPr>
      <w:r w:rsidRPr="004D0408">
        <w:rPr>
          <w:rFonts w:ascii="Calibri" w:hAnsi="Calibri" w:cs="Calibri"/>
        </w:rPr>
        <w:t xml:space="preserve">Cena bez DPH </w:t>
      </w:r>
      <w:r w:rsidRPr="004D0408">
        <w:rPr>
          <w:rFonts w:ascii="Calibri" w:hAnsi="Calibri" w:cs="Calibri"/>
        </w:rPr>
        <w:tab/>
        <w:t>.............</w:t>
      </w:r>
      <w:r>
        <w:rPr>
          <w:rFonts w:ascii="Calibri" w:hAnsi="Calibri" w:cs="Calibri"/>
        </w:rPr>
        <w:t xml:space="preserve"> Kč</w:t>
      </w:r>
    </w:p>
    <w:p w:rsidR="00A63842" w:rsidRPr="004D0408" w:rsidRDefault="00A63842" w:rsidP="00EE1F41">
      <w:pPr>
        <w:pStyle w:val="Marcela"/>
        <w:spacing w:line="276" w:lineRule="auto"/>
        <w:ind w:left="600"/>
        <w:rPr>
          <w:rFonts w:ascii="Calibri" w:hAnsi="Calibri" w:cs="Calibri"/>
        </w:rPr>
      </w:pPr>
      <w:r w:rsidRPr="004D0408">
        <w:rPr>
          <w:rFonts w:ascii="Calibri" w:hAnsi="Calibri" w:cs="Calibri"/>
        </w:rPr>
        <w:t>DPH</w:t>
      </w:r>
      <w:r w:rsidRPr="004D0408">
        <w:rPr>
          <w:rFonts w:ascii="Calibri" w:hAnsi="Calibri" w:cs="Calibri"/>
        </w:rPr>
        <w:tab/>
      </w:r>
      <w:r w:rsidRPr="004D0408">
        <w:rPr>
          <w:rFonts w:ascii="Calibri" w:hAnsi="Calibri" w:cs="Calibri"/>
        </w:rPr>
        <w:tab/>
        <w:t>.............</w:t>
      </w:r>
      <w:r>
        <w:rPr>
          <w:rFonts w:ascii="Calibri" w:hAnsi="Calibri" w:cs="Calibri"/>
        </w:rPr>
        <w:t xml:space="preserve"> Kč</w:t>
      </w:r>
    </w:p>
    <w:p w:rsidR="00A63842" w:rsidRPr="004D0408" w:rsidRDefault="00A63842" w:rsidP="00EE1F41">
      <w:pPr>
        <w:pStyle w:val="Marcela"/>
        <w:spacing w:line="276" w:lineRule="auto"/>
        <w:ind w:left="600"/>
        <w:rPr>
          <w:rFonts w:ascii="Calibri" w:hAnsi="Calibri" w:cs="Calibri"/>
        </w:rPr>
      </w:pPr>
      <w:r w:rsidRPr="004D0408">
        <w:rPr>
          <w:rFonts w:ascii="Calibri" w:hAnsi="Calibri" w:cs="Calibri"/>
        </w:rPr>
        <w:t xml:space="preserve">Cena s DPH </w:t>
      </w:r>
      <w:r w:rsidRPr="004D0408">
        <w:rPr>
          <w:rFonts w:ascii="Calibri" w:hAnsi="Calibri" w:cs="Calibri"/>
        </w:rPr>
        <w:tab/>
        <w:t>.............</w:t>
      </w:r>
      <w:r>
        <w:rPr>
          <w:rFonts w:ascii="Calibri" w:hAnsi="Calibri" w:cs="Calibri"/>
        </w:rPr>
        <w:t xml:space="preserve"> Kč</w:t>
      </w:r>
    </w:p>
    <w:p w:rsidR="00A63842" w:rsidRPr="004D0408" w:rsidRDefault="00A63842" w:rsidP="00EE1F41">
      <w:pPr>
        <w:pStyle w:val="Marcela"/>
        <w:spacing w:line="276" w:lineRule="auto"/>
        <w:ind w:left="600"/>
        <w:rPr>
          <w:rFonts w:ascii="Calibri" w:hAnsi="Calibri" w:cs="Calibri"/>
          <w:b/>
          <w:bCs/>
        </w:rPr>
      </w:pPr>
    </w:p>
    <w:p w:rsidR="00A63842" w:rsidRPr="004D0408" w:rsidRDefault="00A63842" w:rsidP="00EE1F41">
      <w:pPr>
        <w:pStyle w:val="Marcela"/>
        <w:numPr>
          <w:ilvl w:val="0"/>
          <w:numId w:val="8"/>
        </w:numPr>
        <w:spacing w:line="276" w:lineRule="auto"/>
        <w:rPr>
          <w:rFonts w:ascii="Calibri" w:hAnsi="Calibri" w:cs="Calibri"/>
          <w:b/>
          <w:bCs/>
        </w:rPr>
      </w:pPr>
      <w:r w:rsidRPr="004D0408">
        <w:rPr>
          <w:rFonts w:ascii="Calibri" w:hAnsi="Calibri" w:cs="Calibri"/>
          <w:b/>
          <w:bCs/>
        </w:rPr>
        <w:lastRenderedPageBreak/>
        <w:t>Úplata za činnost TDI v období po dokončení stavby</w:t>
      </w:r>
    </w:p>
    <w:p w:rsidR="00A63842" w:rsidRPr="004D0408" w:rsidRDefault="00A63842" w:rsidP="00EE1F41">
      <w:pPr>
        <w:pStyle w:val="Marcela"/>
        <w:spacing w:line="276" w:lineRule="auto"/>
        <w:ind w:left="600"/>
        <w:rPr>
          <w:rFonts w:ascii="Calibri" w:hAnsi="Calibri" w:cs="Calibri"/>
        </w:rPr>
      </w:pPr>
      <w:r w:rsidRPr="004D0408">
        <w:rPr>
          <w:rFonts w:ascii="Calibri" w:hAnsi="Calibri" w:cs="Calibri"/>
        </w:rPr>
        <w:t xml:space="preserve">Cena bez DPH </w:t>
      </w:r>
      <w:r w:rsidRPr="004D0408">
        <w:rPr>
          <w:rFonts w:ascii="Calibri" w:hAnsi="Calibri" w:cs="Calibri"/>
        </w:rPr>
        <w:tab/>
      </w:r>
      <w:r>
        <w:rPr>
          <w:rFonts w:ascii="Calibri" w:hAnsi="Calibri" w:cs="Calibri"/>
        </w:rPr>
        <w:t xml:space="preserve"> </w:t>
      </w:r>
      <w:r w:rsidRPr="004D0408">
        <w:rPr>
          <w:rFonts w:ascii="Calibri" w:hAnsi="Calibri" w:cs="Calibri"/>
        </w:rPr>
        <w:t>.............</w:t>
      </w:r>
      <w:r>
        <w:rPr>
          <w:rFonts w:ascii="Calibri" w:hAnsi="Calibri" w:cs="Calibri"/>
        </w:rPr>
        <w:t xml:space="preserve"> Kč</w:t>
      </w:r>
    </w:p>
    <w:p w:rsidR="00A63842" w:rsidRPr="004D0408" w:rsidRDefault="00A63842" w:rsidP="00EE1F41">
      <w:pPr>
        <w:pStyle w:val="Marcela"/>
        <w:spacing w:line="276" w:lineRule="auto"/>
        <w:ind w:left="600"/>
        <w:rPr>
          <w:rFonts w:ascii="Calibri" w:hAnsi="Calibri" w:cs="Calibri"/>
        </w:rPr>
      </w:pPr>
      <w:r w:rsidRPr="004D0408">
        <w:rPr>
          <w:rFonts w:ascii="Calibri" w:hAnsi="Calibri" w:cs="Calibri"/>
        </w:rPr>
        <w:t>DPH</w:t>
      </w:r>
      <w:r w:rsidRPr="004D0408">
        <w:rPr>
          <w:rFonts w:ascii="Calibri" w:hAnsi="Calibri" w:cs="Calibri"/>
        </w:rPr>
        <w:tab/>
      </w:r>
      <w:r w:rsidRPr="004D0408">
        <w:rPr>
          <w:rFonts w:ascii="Calibri" w:hAnsi="Calibri" w:cs="Calibri"/>
        </w:rPr>
        <w:tab/>
        <w:t xml:space="preserve"> .............</w:t>
      </w:r>
      <w:r>
        <w:rPr>
          <w:rFonts w:ascii="Calibri" w:hAnsi="Calibri" w:cs="Calibri"/>
        </w:rPr>
        <w:t xml:space="preserve"> Kč</w:t>
      </w:r>
    </w:p>
    <w:p w:rsidR="00A63842" w:rsidRPr="004D0408" w:rsidRDefault="00A63842" w:rsidP="00EE1F41">
      <w:pPr>
        <w:pStyle w:val="Marcela"/>
        <w:spacing w:line="276" w:lineRule="auto"/>
        <w:ind w:left="600"/>
        <w:rPr>
          <w:rFonts w:ascii="Calibri" w:hAnsi="Calibri" w:cs="Calibri"/>
        </w:rPr>
      </w:pPr>
      <w:r w:rsidRPr="004D0408">
        <w:rPr>
          <w:rFonts w:ascii="Calibri" w:hAnsi="Calibri" w:cs="Calibri"/>
        </w:rPr>
        <w:t>Cena s DPH</w:t>
      </w:r>
      <w:r w:rsidRPr="004D0408">
        <w:rPr>
          <w:rFonts w:ascii="Calibri" w:hAnsi="Calibri" w:cs="Calibri"/>
        </w:rPr>
        <w:tab/>
        <w:t xml:space="preserve"> .............</w:t>
      </w:r>
      <w:r>
        <w:rPr>
          <w:rFonts w:ascii="Calibri" w:hAnsi="Calibri" w:cs="Calibri"/>
        </w:rPr>
        <w:t xml:space="preserve"> Kč</w:t>
      </w:r>
    </w:p>
    <w:p w:rsidR="00A63842" w:rsidRPr="004D0408" w:rsidRDefault="00A63842" w:rsidP="00EE1F41">
      <w:pPr>
        <w:pStyle w:val="Marcela"/>
        <w:spacing w:line="276" w:lineRule="auto"/>
        <w:ind w:left="600"/>
        <w:rPr>
          <w:rFonts w:ascii="Calibri" w:hAnsi="Calibri" w:cs="Calibri"/>
          <w:b/>
          <w:bCs/>
        </w:rPr>
      </w:pPr>
    </w:p>
    <w:p w:rsidR="00A63842" w:rsidRPr="004D0408" w:rsidRDefault="00A63842" w:rsidP="00EE1F41">
      <w:pPr>
        <w:pStyle w:val="Marcela"/>
        <w:spacing w:line="276" w:lineRule="auto"/>
        <w:rPr>
          <w:rFonts w:ascii="Calibri" w:hAnsi="Calibri" w:cs="Calibri"/>
          <w:b/>
          <w:bCs/>
        </w:rPr>
      </w:pPr>
      <w:r w:rsidRPr="004D0408">
        <w:rPr>
          <w:rFonts w:ascii="Calibri" w:hAnsi="Calibri" w:cs="Calibri"/>
          <w:b/>
          <w:bCs/>
        </w:rPr>
        <w:t xml:space="preserve">Celkem A +B (bez DPH)  </w:t>
      </w:r>
      <w:r w:rsidRPr="004D0408">
        <w:rPr>
          <w:rFonts w:ascii="Calibri" w:hAnsi="Calibri" w:cs="Calibri"/>
          <w:b/>
          <w:bCs/>
        </w:rPr>
        <w:tab/>
        <w:t xml:space="preserve">..................................................       Kč </w:t>
      </w:r>
    </w:p>
    <w:p w:rsidR="00A63842" w:rsidRPr="004D0408" w:rsidRDefault="00A63842" w:rsidP="00EE1F41">
      <w:pPr>
        <w:pStyle w:val="Marcela"/>
        <w:spacing w:line="276" w:lineRule="auto"/>
        <w:rPr>
          <w:rFonts w:ascii="Calibri" w:hAnsi="Calibri" w:cs="Calibri"/>
          <w:b/>
          <w:bCs/>
        </w:rPr>
      </w:pPr>
      <w:r w:rsidRPr="004D0408">
        <w:rPr>
          <w:rFonts w:ascii="Calibri" w:hAnsi="Calibri" w:cs="Calibri"/>
          <w:b/>
          <w:bCs/>
        </w:rPr>
        <w:t>DPH 21</w:t>
      </w:r>
      <w:r>
        <w:rPr>
          <w:rFonts w:ascii="Calibri" w:hAnsi="Calibri" w:cs="Calibri"/>
          <w:b/>
          <w:bCs/>
        </w:rPr>
        <w:t xml:space="preserve"> </w:t>
      </w:r>
      <w:r w:rsidRPr="004D0408">
        <w:rPr>
          <w:rFonts w:ascii="Calibri" w:hAnsi="Calibri" w:cs="Calibri"/>
          <w:b/>
          <w:bCs/>
        </w:rPr>
        <w:t xml:space="preserve">% </w:t>
      </w:r>
      <w:r w:rsidRPr="004D0408">
        <w:rPr>
          <w:rFonts w:ascii="Calibri" w:hAnsi="Calibri" w:cs="Calibri"/>
          <w:b/>
          <w:bCs/>
        </w:rPr>
        <w:tab/>
      </w:r>
      <w:r w:rsidRPr="004D0408">
        <w:rPr>
          <w:rFonts w:ascii="Calibri" w:hAnsi="Calibri" w:cs="Calibri"/>
          <w:b/>
          <w:bCs/>
        </w:rPr>
        <w:tab/>
      </w:r>
      <w:r w:rsidRPr="004D0408">
        <w:rPr>
          <w:rFonts w:ascii="Calibri" w:hAnsi="Calibri" w:cs="Calibri"/>
          <w:b/>
          <w:bCs/>
        </w:rPr>
        <w:tab/>
        <w:t xml:space="preserve">…...……………………………………..……       Kč     </w:t>
      </w:r>
    </w:p>
    <w:p w:rsidR="00A63842" w:rsidRPr="004D0408" w:rsidRDefault="00A63842" w:rsidP="00EE1F41">
      <w:pPr>
        <w:pStyle w:val="Marcela"/>
        <w:spacing w:line="276" w:lineRule="auto"/>
        <w:rPr>
          <w:rFonts w:ascii="Calibri" w:hAnsi="Calibri" w:cs="Calibri"/>
          <w:b/>
          <w:bCs/>
        </w:rPr>
      </w:pPr>
      <w:r w:rsidRPr="004D0408">
        <w:rPr>
          <w:rFonts w:ascii="Calibri" w:hAnsi="Calibri" w:cs="Calibri"/>
          <w:b/>
          <w:bCs/>
        </w:rPr>
        <w:t xml:space="preserve">Celkem úplata  </w:t>
      </w:r>
      <w:r w:rsidRPr="004D0408">
        <w:rPr>
          <w:rFonts w:ascii="Calibri" w:hAnsi="Calibri" w:cs="Calibri"/>
          <w:b/>
          <w:bCs/>
        </w:rPr>
        <w:tab/>
      </w:r>
      <w:r w:rsidRPr="004D0408">
        <w:rPr>
          <w:rFonts w:ascii="Calibri" w:hAnsi="Calibri" w:cs="Calibri"/>
          <w:b/>
          <w:bCs/>
        </w:rPr>
        <w:tab/>
        <w:t>.........</w:t>
      </w:r>
      <w:r>
        <w:rPr>
          <w:rFonts w:ascii="Calibri" w:hAnsi="Calibri" w:cs="Calibri"/>
          <w:b/>
          <w:bCs/>
        </w:rPr>
        <w:t>....................…………...………</w:t>
      </w:r>
      <w:r w:rsidRPr="004D0408">
        <w:rPr>
          <w:rFonts w:ascii="Calibri" w:hAnsi="Calibri" w:cs="Calibri"/>
          <w:b/>
          <w:bCs/>
        </w:rPr>
        <w:t xml:space="preserve">  </w:t>
      </w:r>
      <w:r w:rsidRPr="004D0408">
        <w:rPr>
          <w:rFonts w:ascii="Calibri" w:hAnsi="Calibri" w:cs="Calibri"/>
          <w:b/>
          <w:bCs/>
        </w:rPr>
        <w:tab/>
        <w:t xml:space="preserve"> Kč</w:t>
      </w:r>
    </w:p>
    <w:p w:rsidR="00A63842" w:rsidRPr="004D0408" w:rsidRDefault="00A63842" w:rsidP="00EE1F41">
      <w:pPr>
        <w:pStyle w:val="Marcela1"/>
        <w:spacing w:line="276" w:lineRule="auto"/>
        <w:rPr>
          <w:rFonts w:ascii="Calibri" w:hAnsi="Calibri" w:cs="Calibri"/>
        </w:rPr>
      </w:pPr>
    </w:p>
    <w:p w:rsidR="00A63842" w:rsidRPr="004D0408" w:rsidRDefault="00A63842" w:rsidP="00EE1F41">
      <w:pPr>
        <w:pStyle w:val="Marcela1"/>
        <w:spacing w:line="276" w:lineRule="auto"/>
        <w:ind w:left="709" w:firstLine="0"/>
        <w:rPr>
          <w:rFonts w:ascii="Calibri" w:hAnsi="Calibri" w:cs="Calibri"/>
        </w:rPr>
      </w:pPr>
      <w:r w:rsidRPr="004D0408">
        <w:rPr>
          <w:rFonts w:ascii="Calibri" w:hAnsi="Calibri" w:cs="Calibri"/>
        </w:rPr>
        <w:t>Úplata za výkon TDI bude fakturová</w:t>
      </w:r>
      <w:r>
        <w:rPr>
          <w:rFonts w:ascii="Calibri" w:hAnsi="Calibri" w:cs="Calibri"/>
        </w:rPr>
        <w:t>na</w:t>
      </w:r>
      <w:r w:rsidRPr="004D0408">
        <w:rPr>
          <w:rFonts w:ascii="Calibri" w:hAnsi="Calibri" w:cs="Calibri"/>
        </w:rPr>
        <w:t xml:space="preserve"> měsíčně a to na základě skutečného rozsahu služeb provedených příkazníkem a odsouhlasených příkazcem.</w:t>
      </w:r>
    </w:p>
    <w:p w:rsidR="00A63842" w:rsidRPr="004D0408" w:rsidRDefault="00A63842" w:rsidP="00EE1F41">
      <w:pPr>
        <w:pStyle w:val="Marcela1"/>
        <w:numPr>
          <w:ilvl w:val="3"/>
          <w:numId w:val="25"/>
        </w:numPr>
        <w:spacing w:line="276" w:lineRule="auto"/>
        <w:ind w:left="709" w:hanging="709"/>
        <w:rPr>
          <w:rFonts w:ascii="Calibri" w:hAnsi="Calibri" w:cs="Calibri"/>
        </w:rPr>
      </w:pPr>
      <w:r w:rsidRPr="004D0408">
        <w:rPr>
          <w:rFonts w:ascii="Calibri" w:hAnsi="Calibri" w:cs="Calibri"/>
        </w:rPr>
        <w:t>Úplata za poskytnuté služby dle této smlouvy příkazníkem zahrnuje veškeré náklady příkazníka na jejich poskytnutí a přiměřený zisk.</w:t>
      </w:r>
    </w:p>
    <w:p w:rsidR="00A63842" w:rsidRPr="004D0408" w:rsidRDefault="00A63842" w:rsidP="00EE1F41">
      <w:pPr>
        <w:pStyle w:val="Marcela1"/>
        <w:numPr>
          <w:ilvl w:val="3"/>
          <w:numId w:val="25"/>
        </w:numPr>
        <w:spacing w:line="276" w:lineRule="auto"/>
        <w:ind w:left="709" w:hanging="709"/>
        <w:rPr>
          <w:rFonts w:ascii="Calibri" w:hAnsi="Calibri" w:cs="Calibri"/>
        </w:rPr>
      </w:pPr>
      <w:r w:rsidRPr="004D0408">
        <w:rPr>
          <w:rFonts w:ascii="Calibri" w:hAnsi="Calibri" w:cs="Calibri"/>
        </w:rPr>
        <w:t xml:space="preserve">Úplata za poskytnutí plnění dle této smlouvy je nejvýše přípustná a je možné ji překročit pouze na základě zákona, zejména pak v případě zvýšení sazby DPH. V případě zvýšení sazby DPH se o zvýšenou část DPH zvyšuje úplata za poskytnutí plnění </w:t>
      </w:r>
      <w:r>
        <w:rPr>
          <w:rFonts w:ascii="Calibri" w:hAnsi="Calibri" w:cs="Calibri"/>
        </w:rPr>
        <w:t>dle této smlouvy</w:t>
      </w:r>
      <w:r w:rsidRPr="004D0408">
        <w:rPr>
          <w:rFonts w:ascii="Calibri" w:hAnsi="Calibri" w:cs="Calibri"/>
        </w:rPr>
        <w:t xml:space="preserve">. V případě snížení sazby DPH se o sníženou část DPH snižuje úplata za poskytnutí plnění dle této smlouvy. </w:t>
      </w:r>
    </w:p>
    <w:p w:rsidR="00A63842" w:rsidRPr="004D0408" w:rsidRDefault="00A63842" w:rsidP="00EE1F41">
      <w:pPr>
        <w:pStyle w:val="Marcela1"/>
        <w:spacing w:line="276" w:lineRule="auto"/>
        <w:jc w:val="center"/>
        <w:rPr>
          <w:rFonts w:ascii="Calibri" w:hAnsi="Calibri" w:cs="Calibri"/>
          <w:b/>
          <w:bCs/>
        </w:rPr>
      </w:pPr>
    </w:p>
    <w:p w:rsidR="00A63842" w:rsidRPr="004D0408" w:rsidRDefault="00A63842" w:rsidP="00EE1F41">
      <w:pPr>
        <w:pStyle w:val="Marcela1"/>
        <w:spacing w:line="276" w:lineRule="auto"/>
        <w:jc w:val="center"/>
        <w:rPr>
          <w:rFonts w:ascii="Calibri" w:hAnsi="Calibri" w:cs="Calibri"/>
          <w:b/>
          <w:bCs/>
        </w:rPr>
      </w:pPr>
      <w:r w:rsidRPr="004D0408">
        <w:rPr>
          <w:rFonts w:ascii="Calibri" w:hAnsi="Calibri" w:cs="Calibri"/>
          <w:b/>
          <w:bCs/>
        </w:rPr>
        <w:t>VII.</w:t>
      </w:r>
    </w:p>
    <w:p w:rsidR="00A63842" w:rsidRPr="004D0408" w:rsidRDefault="00A63842" w:rsidP="00EE1F41">
      <w:pPr>
        <w:pStyle w:val="Marcela1"/>
        <w:spacing w:line="276" w:lineRule="auto"/>
        <w:jc w:val="center"/>
        <w:rPr>
          <w:rFonts w:ascii="Calibri" w:hAnsi="Calibri" w:cs="Calibri"/>
          <w:b/>
          <w:bCs/>
          <w:u w:val="single"/>
        </w:rPr>
      </w:pPr>
      <w:r w:rsidRPr="004D0408">
        <w:rPr>
          <w:rFonts w:ascii="Calibri" w:hAnsi="Calibri" w:cs="Calibri"/>
          <w:b/>
          <w:bCs/>
          <w:u w:val="single"/>
        </w:rPr>
        <w:t>Platební podmínky</w:t>
      </w:r>
    </w:p>
    <w:p w:rsidR="00A63842" w:rsidRPr="004D0408" w:rsidRDefault="00A63842" w:rsidP="00EE1F41">
      <w:pPr>
        <w:pStyle w:val="Marcela1"/>
        <w:numPr>
          <w:ilvl w:val="0"/>
          <w:numId w:val="35"/>
        </w:numPr>
        <w:spacing w:line="276" w:lineRule="auto"/>
        <w:ind w:left="709" w:hanging="709"/>
        <w:rPr>
          <w:rFonts w:ascii="Calibri" w:hAnsi="Calibri" w:cs="Calibri"/>
        </w:rPr>
      </w:pPr>
      <w:r w:rsidRPr="004D0408">
        <w:rPr>
          <w:rFonts w:ascii="Calibri" w:hAnsi="Calibri" w:cs="Calibri"/>
        </w:rPr>
        <w:t>V případě plnění předmětu dle čl. II. této smlouvy bude úplata hrazena měsíčně ve výši sjednané v čl. VI. odst. 1 a dle přílohy č. 1této smlouvy.</w:t>
      </w:r>
    </w:p>
    <w:p w:rsidR="00A63842" w:rsidRPr="004D0408" w:rsidRDefault="00A63842" w:rsidP="00EE1F41">
      <w:pPr>
        <w:pStyle w:val="Marcela1"/>
        <w:numPr>
          <w:ilvl w:val="0"/>
          <w:numId w:val="35"/>
        </w:numPr>
        <w:spacing w:line="276" w:lineRule="auto"/>
        <w:ind w:left="709" w:hanging="709"/>
        <w:rPr>
          <w:rFonts w:ascii="Calibri" w:hAnsi="Calibri" w:cs="Calibri"/>
        </w:rPr>
      </w:pPr>
      <w:r w:rsidRPr="004D0408">
        <w:rPr>
          <w:rFonts w:ascii="Calibri" w:hAnsi="Calibri" w:cs="Calibri"/>
        </w:rPr>
        <w:t>Podkladem pro úhradu úplaty dle čl. VI. odst. 1 této smlouvy je daňový doklad – faktura, kterou je příkaz</w:t>
      </w:r>
      <w:r>
        <w:rPr>
          <w:rFonts w:ascii="Calibri" w:hAnsi="Calibri" w:cs="Calibri"/>
        </w:rPr>
        <w:t>ník</w:t>
      </w:r>
      <w:r w:rsidRPr="004D0408">
        <w:rPr>
          <w:rFonts w:ascii="Calibri" w:hAnsi="Calibri" w:cs="Calibri"/>
        </w:rPr>
        <w:t xml:space="preserve"> </w:t>
      </w:r>
      <w:r>
        <w:rPr>
          <w:rFonts w:ascii="Calibri" w:hAnsi="Calibri" w:cs="Calibri"/>
        </w:rPr>
        <w:t xml:space="preserve">povinen doručit příkazci za období květen – červen 2014 nejpozději 4. července 2014. V dalších obdobích je příkazník </w:t>
      </w:r>
      <w:r w:rsidRPr="004D0408">
        <w:rPr>
          <w:rFonts w:ascii="Calibri" w:hAnsi="Calibri" w:cs="Calibri"/>
        </w:rPr>
        <w:t xml:space="preserve">oprávněn vystavit </w:t>
      </w:r>
      <w:r>
        <w:rPr>
          <w:rFonts w:ascii="Calibri" w:hAnsi="Calibri" w:cs="Calibri"/>
        </w:rPr>
        <w:t xml:space="preserve">fakturu </w:t>
      </w:r>
      <w:r w:rsidRPr="004D0408">
        <w:rPr>
          <w:rFonts w:ascii="Calibri" w:hAnsi="Calibri" w:cs="Calibri"/>
        </w:rPr>
        <w:t>nejpozději do 15 dnů po skončení běžného měsíce.</w:t>
      </w:r>
    </w:p>
    <w:p w:rsidR="00A63842" w:rsidRPr="004D0408" w:rsidRDefault="00A63842" w:rsidP="00EE1F41">
      <w:pPr>
        <w:pStyle w:val="Marcela1"/>
        <w:numPr>
          <w:ilvl w:val="0"/>
          <w:numId w:val="35"/>
        </w:numPr>
        <w:spacing w:line="276" w:lineRule="auto"/>
        <w:ind w:left="709" w:hanging="709"/>
        <w:rPr>
          <w:rFonts w:ascii="Calibri" w:hAnsi="Calibri" w:cs="Calibri"/>
        </w:rPr>
      </w:pPr>
      <w:r w:rsidRPr="004D0408">
        <w:rPr>
          <w:rFonts w:ascii="Calibri" w:hAnsi="Calibri" w:cs="Calibri"/>
        </w:rPr>
        <w:t>Faktura musí obsahovat veškeré náležitosti daňového dokladu stanovené v zákoně č. 235/2004 Sb., o dani z přidané hodnoty, v platném znění.</w:t>
      </w:r>
    </w:p>
    <w:p w:rsidR="00A63842" w:rsidRPr="004D0408" w:rsidRDefault="00A63842" w:rsidP="00EE1F41">
      <w:pPr>
        <w:pStyle w:val="Marcela1"/>
        <w:numPr>
          <w:ilvl w:val="0"/>
          <w:numId w:val="35"/>
        </w:numPr>
        <w:spacing w:line="276" w:lineRule="auto"/>
        <w:ind w:left="709" w:hanging="709"/>
        <w:rPr>
          <w:rFonts w:ascii="Calibri" w:hAnsi="Calibri" w:cs="Calibri"/>
        </w:rPr>
      </w:pPr>
      <w:r w:rsidRPr="004D0408">
        <w:rPr>
          <w:rFonts w:ascii="Calibri" w:hAnsi="Calibri" w:cs="Calibri"/>
        </w:rPr>
        <w:t xml:space="preserve">Splatnost faktury se sjednává v délce </w:t>
      </w:r>
      <w:r>
        <w:rPr>
          <w:rFonts w:ascii="Calibri" w:hAnsi="Calibri" w:cs="Calibri"/>
        </w:rPr>
        <w:t>15</w:t>
      </w:r>
      <w:r w:rsidRPr="004D0408">
        <w:rPr>
          <w:rFonts w:ascii="Calibri" w:hAnsi="Calibri" w:cs="Calibri"/>
        </w:rPr>
        <w:t xml:space="preserve"> dnů od jejího doručení příkazci. </w:t>
      </w:r>
    </w:p>
    <w:p w:rsidR="00A63842" w:rsidRPr="004D0408" w:rsidRDefault="00A63842" w:rsidP="00EE1F41">
      <w:pPr>
        <w:pStyle w:val="Marcela1"/>
        <w:numPr>
          <w:ilvl w:val="0"/>
          <w:numId w:val="35"/>
        </w:numPr>
        <w:spacing w:line="276" w:lineRule="auto"/>
        <w:ind w:left="709" w:hanging="709"/>
        <w:rPr>
          <w:rFonts w:ascii="Calibri" w:hAnsi="Calibri" w:cs="Calibri"/>
        </w:rPr>
      </w:pPr>
      <w:r w:rsidRPr="004D0408">
        <w:rPr>
          <w:rFonts w:ascii="Calibri" w:hAnsi="Calibri" w:cs="Calibri"/>
        </w:rPr>
        <w:t xml:space="preserve">Příkazce je oprávněn vrátit příkazníkovi fakturu před uplynutím lhůty splatnosti v případě, že faktura neobsahuje požadované náležitosti nebo obsahuje nesprávné údaje. Oprávněným vrácením faktury přestává běžet lhůta její splatnosti. Příkazník vystaví novou fakturu se správnými údaji a dnem doručení příkazci začíná běžet nová </w:t>
      </w:r>
      <w:r>
        <w:rPr>
          <w:rFonts w:ascii="Calibri" w:hAnsi="Calibri" w:cs="Calibri"/>
        </w:rPr>
        <w:t>15</w:t>
      </w:r>
      <w:r w:rsidRPr="004D0408">
        <w:rPr>
          <w:rFonts w:ascii="Calibri" w:hAnsi="Calibri" w:cs="Calibri"/>
        </w:rPr>
        <w:t>tidenní lhůta splatnosti.</w:t>
      </w:r>
    </w:p>
    <w:p w:rsidR="00A63842" w:rsidRPr="004D0408" w:rsidRDefault="00A63842" w:rsidP="00EE1F41">
      <w:pPr>
        <w:pStyle w:val="Marcela1"/>
        <w:numPr>
          <w:ilvl w:val="0"/>
          <w:numId w:val="35"/>
        </w:numPr>
        <w:spacing w:line="276" w:lineRule="auto"/>
        <w:ind w:left="709" w:hanging="709"/>
        <w:rPr>
          <w:rFonts w:ascii="Calibri" w:hAnsi="Calibri" w:cs="Calibri"/>
        </w:rPr>
      </w:pPr>
      <w:r w:rsidRPr="004D0408">
        <w:rPr>
          <w:rFonts w:ascii="Calibri" w:hAnsi="Calibri" w:cs="Calibri"/>
        </w:rPr>
        <w:t>Smluvní strany se dohodly, že zálohy nebudou poskytovány.</w:t>
      </w:r>
    </w:p>
    <w:p w:rsidR="00A63842" w:rsidRPr="004D0408" w:rsidRDefault="00A63842" w:rsidP="006156BF">
      <w:pPr>
        <w:pStyle w:val="Marcela1"/>
        <w:numPr>
          <w:ilvl w:val="0"/>
          <w:numId w:val="35"/>
        </w:numPr>
        <w:spacing w:line="276" w:lineRule="auto"/>
        <w:ind w:left="709" w:hanging="709"/>
        <w:rPr>
          <w:rFonts w:ascii="Calibri" w:hAnsi="Calibri" w:cs="Calibri"/>
        </w:rPr>
      </w:pPr>
      <w:r w:rsidRPr="004D0408">
        <w:rPr>
          <w:rFonts w:ascii="Calibri" w:hAnsi="Calibri" w:cs="Calibri"/>
        </w:rPr>
        <w:t>Úplata dle této smlouvy bude hrazena v korunách českých, a to bezhotovostním převodem na účet příkazníka.</w:t>
      </w:r>
      <w:r>
        <w:rPr>
          <w:rFonts w:ascii="Calibri" w:hAnsi="Calibri" w:cs="Calibri"/>
        </w:rPr>
        <w:t xml:space="preserve"> </w:t>
      </w:r>
    </w:p>
    <w:p w:rsidR="00A63842" w:rsidRDefault="00A63842" w:rsidP="00EE1F41">
      <w:pPr>
        <w:pStyle w:val="Marcela1"/>
        <w:spacing w:line="276" w:lineRule="auto"/>
        <w:ind w:left="709" w:firstLine="0"/>
        <w:jc w:val="center"/>
        <w:rPr>
          <w:rFonts w:ascii="Calibri" w:hAnsi="Calibri" w:cs="Calibri"/>
          <w:b/>
          <w:bCs/>
        </w:rPr>
      </w:pPr>
    </w:p>
    <w:p w:rsidR="00A63842" w:rsidRPr="004D0408" w:rsidRDefault="00A63842" w:rsidP="00EE1F41">
      <w:pPr>
        <w:pStyle w:val="Marcela1"/>
        <w:spacing w:line="276" w:lineRule="auto"/>
        <w:ind w:left="709" w:firstLine="0"/>
        <w:jc w:val="center"/>
        <w:rPr>
          <w:rFonts w:ascii="Calibri" w:hAnsi="Calibri" w:cs="Calibri"/>
          <w:b/>
          <w:bCs/>
        </w:rPr>
      </w:pPr>
      <w:r w:rsidRPr="004D0408">
        <w:rPr>
          <w:rFonts w:ascii="Calibri" w:hAnsi="Calibri" w:cs="Calibri"/>
          <w:b/>
          <w:bCs/>
        </w:rPr>
        <w:t>VIII.</w:t>
      </w:r>
    </w:p>
    <w:p w:rsidR="00A63842" w:rsidRPr="004D0408" w:rsidRDefault="00A63842" w:rsidP="00EE1F41">
      <w:pPr>
        <w:pStyle w:val="Marcela1"/>
        <w:spacing w:line="276" w:lineRule="auto"/>
        <w:ind w:left="709" w:firstLine="0"/>
        <w:jc w:val="center"/>
        <w:rPr>
          <w:rFonts w:ascii="Calibri" w:hAnsi="Calibri" w:cs="Calibri"/>
          <w:b/>
          <w:bCs/>
          <w:u w:val="single"/>
        </w:rPr>
      </w:pPr>
      <w:r w:rsidRPr="004D0408">
        <w:rPr>
          <w:rFonts w:ascii="Calibri" w:hAnsi="Calibri" w:cs="Calibri"/>
          <w:b/>
          <w:bCs/>
          <w:u w:val="single"/>
        </w:rPr>
        <w:t>Pojištění</w:t>
      </w:r>
    </w:p>
    <w:p w:rsidR="00A63842" w:rsidRPr="004D0408" w:rsidRDefault="00A63842" w:rsidP="00EE1F41">
      <w:pPr>
        <w:pStyle w:val="Marcela1"/>
        <w:numPr>
          <w:ilvl w:val="0"/>
          <w:numId w:val="36"/>
        </w:numPr>
        <w:spacing w:line="276" w:lineRule="auto"/>
        <w:ind w:left="709" w:hanging="709"/>
        <w:rPr>
          <w:rFonts w:ascii="Calibri" w:hAnsi="Calibri" w:cs="Calibri"/>
        </w:rPr>
      </w:pPr>
      <w:r w:rsidRPr="004D0408">
        <w:rPr>
          <w:rFonts w:ascii="Calibri" w:hAnsi="Calibri" w:cs="Calibri"/>
        </w:rPr>
        <w:t xml:space="preserve">Příkazník se zavazuje mít po celou dobu trvání této smlouvy uzavřenu v postavení pojištěného pojistnou smlouvu na pojištění odpovědnosti za škody způsobené při </w:t>
      </w:r>
      <w:r w:rsidRPr="004D0408">
        <w:rPr>
          <w:rFonts w:ascii="Calibri" w:hAnsi="Calibri" w:cs="Calibri"/>
        </w:rPr>
        <w:lastRenderedPageBreak/>
        <w:t xml:space="preserve">výkonu činnosti dle této smlouvy s jednorázovým pojistným plněním minimálně ve výši </w:t>
      </w:r>
      <w:r>
        <w:rPr>
          <w:rFonts w:ascii="Calibri" w:hAnsi="Calibri" w:cs="Calibri"/>
        </w:rPr>
        <w:t>1</w:t>
      </w:r>
      <w:r w:rsidRPr="004D0408">
        <w:rPr>
          <w:rFonts w:ascii="Calibri" w:hAnsi="Calibri" w:cs="Calibri"/>
        </w:rPr>
        <w:t xml:space="preserve"> 000 000,-- Kč za jednu pojistnou událost.</w:t>
      </w:r>
    </w:p>
    <w:p w:rsidR="00A63842" w:rsidRPr="004D0408" w:rsidRDefault="00A63842" w:rsidP="00EE1F41">
      <w:pPr>
        <w:pStyle w:val="Marcela1"/>
        <w:numPr>
          <w:ilvl w:val="0"/>
          <w:numId w:val="36"/>
        </w:numPr>
        <w:spacing w:line="276" w:lineRule="auto"/>
        <w:ind w:left="709" w:hanging="709"/>
        <w:rPr>
          <w:rFonts w:ascii="Calibri" w:hAnsi="Calibri" w:cs="Calibri"/>
        </w:rPr>
      </w:pPr>
      <w:r w:rsidRPr="004D0408">
        <w:rPr>
          <w:rFonts w:ascii="Calibri" w:hAnsi="Calibri" w:cs="Calibri"/>
        </w:rPr>
        <w:t>P</w:t>
      </w:r>
      <w:r>
        <w:rPr>
          <w:rFonts w:ascii="Calibri" w:hAnsi="Calibri" w:cs="Calibri"/>
        </w:rPr>
        <w:t xml:space="preserve">orušení povinnosti dle odst. 1 </w:t>
      </w:r>
      <w:r w:rsidRPr="004D0408">
        <w:rPr>
          <w:rFonts w:ascii="Calibri" w:hAnsi="Calibri" w:cs="Calibri"/>
        </w:rPr>
        <w:t>je považováno za podstatné porušení smlouvy na straně příkazníka.</w:t>
      </w:r>
    </w:p>
    <w:p w:rsidR="00A63842" w:rsidRPr="004D0408" w:rsidRDefault="00A63842" w:rsidP="00EE1F41">
      <w:pPr>
        <w:pStyle w:val="Marcela1"/>
        <w:numPr>
          <w:ilvl w:val="0"/>
          <w:numId w:val="36"/>
        </w:numPr>
        <w:spacing w:line="276" w:lineRule="auto"/>
        <w:ind w:left="709" w:hanging="709"/>
        <w:rPr>
          <w:rFonts w:ascii="Calibri" w:hAnsi="Calibri" w:cs="Calibri"/>
        </w:rPr>
      </w:pPr>
      <w:r w:rsidRPr="004D0408">
        <w:rPr>
          <w:rFonts w:ascii="Calibri" w:hAnsi="Calibri" w:cs="Calibri"/>
        </w:rPr>
        <w:t>Náklady na pojištění nese příkazník a má je zahrnuty ve sjednané ceně za splnění předmětu smlouvy.</w:t>
      </w:r>
    </w:p>
    <w:p w:rsidR="00A63842" w:rsidRPr="004D0408" w:rsidRDefault="00A63842" w:rsidP="00EE1F41">
      <w:pPr>
        <w:pStyle w:val="Marcela1"/>
        <w:numPr>
          <w:ilvl w:val="0"/>
          <w:numId w:val="36"/>
        </w:numPr>
        <w:spacing w:line="276" w:lineRule="auto"/>
        <w:ind w:left="709" w:hanging="709"/>
        <w:rPr>
          <w:rFonts w:ascii="Calibri" w:hAnsi="Calibri" w:cs="Calibri"/>
        </w:rPr>
      </w:pPr>
      <w:r w:rsidRPr="004D0408">
        <w:rPr>
          <w:rFonts w:ascii="Calibri" w:hAnsi="Calibri" w:cs="Calibri"/>
        </w:rPr>
        <w:t>Příkazník se zavazuje uplatnit veškeré pojistné události související s poskytováním plnění dle této smlouvy u pojišťovny bez zbytečného odkladu.</w:t>
      </w:r>
    </w:p>
    <w:p w:rsidR="00A63842" w:rsidRPr="004D0408" w:rsidRDefault="00A63842" w:rsidP="00EE1F41">
      <w:pPr>
        <w:pStyle w:val="Marcela1"/>
        <w:spacing w:line="276" w:lineRule="auto"/>
        <w:ind w:firstLine="0"/>
        <w:rPr>
          <w:rFonts w:ascii="Calibri" w:hAnsi="Calibri" w:cs="Calibri"/>
        </w:rPr>
      </w:pPr>
    </w:p>
    <w:p w:rsidR="00A63842" w:rsidRPr="004D0408" w:rsidRDefault="00A63842" w:rsidP="00EE1F41">
      <w:pPr>
        <w:pStyle w:val="Marcela1"/>
        <w:spacing w:line="276" w:lineRule="auto"/>
        <w:jc w:val="center"/>
        <w:rPr>
          <w:rFonts w:ascii="Calibri" w:hAnsi="Calibri" w:cs="Calibri"/>
          <w:b/>
          <w:bCs/>
        </w:rPr>
      </w:pPr>
      <w:r w:rsidRPr="004D0408">
        <w:rPr>
          <w:rFonts w:ascii="Calibri" w:hAnsi="Calibri" w:cs="Calibri"/>
          <w:b/>
          <w:bCs/>
        </w:rPr>
        <w:t>IX.</w:t>
      </w:r>
    </w:p>
    <w:p w:rsidR="00A63842" w:rsidRPr="004D0408" w:rsidRDefault="00A63842" w:rsidP="00EE1F41">
      <w:pPr>
        <w:pStyle w:val="Marcela1"/>
        <w:spacing w:line="276" w:lineRule="auto"/>
        <w:jc w:val="center"/>
        <w:rPr>
          <w:rFonts w:ascii="Calibri" w:hAnsi="Calibri" w:cs="Calibri"/>
          <w:b/>
          <w:bCs/>
          <w:u w:val="single"/>
        </w:rPr>
      </w:pPr>
      <w:r w:rsidRPr="004D0408">
        <w:rPr>
          <w:rFonts w:ascii="Calibri" w:hAnsi="Calibri" w:cs="Calibri"/>
          <w:b/>
          <w:bCs/>
          <w:u w:val="single"/>
        </w:rPr>
        <w:t>Sankce</w:t>
      </w:r>
    </w:p>
    <w:p w:rsidR="00A63842" w:rsidRPr="004D0408" w:rsidRDefault="00A63842" w:rsidP="00EE1F41">
      <w:pPr>
        <w:pStyle w:val="Marcela1"/>
        <w:numPr>
          <w:ilvl w:val="0"/>
          <w:numId w:val="37"/>
        </w:numPr>
        <w:spacing w:line="276" w:lineRule="auto"/>
        <w:ind w:left="709" w:hanging="709"/>
        <w:rPr>
          <w:rFonts w:ascii="Calibri" w:hAnsi="Calibri" w:cs="Calibri"/>
        </w:rPr>
      </w:pPr>
      <w:r w:rsidRPr="004D0408">
        <w:rPr>
          <w:rFonts w:ascii="Calibri" w:hAnsi="Calibri" w:cs="Calibri"/>
        </w:rPr>
        <w:t>Bude-li příkazce v prodlení s úhradou řádně vystavené faktury, je příkazník oprávněn účtovat příkazce úrok z prodlení ve výši 0,05% z dlužné částky za každý den prodlení po termínu splatnosti faktury, a to až do doby zaplacení dlužné částky a příkazce je povinen takto účtovaný úrok z prodlení zaplatit.</w:t>
      </w:r>
    </w:p>
    <w:p w:rsidR="00A63842" w:rsidRPr="004D0408" w:rsidRDefault="00A63842" w:rsidP="00EE1F41">
      <w:pPr>
        <w:pStyle w:val="Marcela1"/>
        <w:numPr>
          <w:ilvl w:val="0"/>
          <w:numId w:val="37"/>
        </w:numPr>
        <w:spacing w:line="276" w:lineRule="auto"/>
        <w:ind w:left="709" w:hanging="709"/>
        <w:rPr>
          <w:rFonts w:ascii="Calibri" w:hAnsi="Calibri" w:cs="Calibri"/>
        </w:rPr>
      </w:pPr>
      <w:r w:rsidRPr="004D0408">
        <w:rPr>
          <w:rFonts w:ascii="Calibri" w:hAnsi="Calibri" w:cs="Calibri"/>
        </w:rPr>
        <w:t>Příkazník odpovídá za řádné plnění svých povinností stanovených touto smlouvou. V případě porušení povinností příkazníkem stanovených touto smlouvou, je příkazce oprávněn požadovat na příkazníkovi zaplacení smluvní pokuty ve výši 10 000,-Kč za každý zjištěný případ takového porušení povinnosti a příkazník se zavazuje takto požadovanou smluvní pokutu příkazci zaplatit.</w:t>
      </w:r>
    </w:p>
    <w:p w:rsidR="00A63842" w:rsidRPr="004D0408" w:rsidRDefault="00A63842" w:rsidP="00EE1F41">
      <w:pPr>
        <w:pStyle w:val="Marcela1"/>
        <w:numPr>
          <w:ilvl w:val="0"/>
          <w:numId w:val="37"/>
        </w:numPr>
        <w:spacing w:line="276" w:lineRule="auto"/>
        <w:ind w:left="709" w:hanging="709"/>
        <w:rPr>
          <w:rFonts w:ascii="Calibri" w:hAnsi="Calibri" w:cs="Calibri"/>
        </w:rPr>
      </w:pPr>
      <w:r w:rsidRPr="004D0408">
        <w:rPr>
          <w:rFonts w:ascii="Calibri" w:hAnsi="Calibri" w:cs="Calibri"/>
        </w:rPr>
        <w:t xml:space="preserve">V případě, že příkazník poruší povinnost mu uloženou v čl. III bodu 10 této smlouvy je povinen uhradit příkazci smluvní pokutu ve výši </w:t>
      </w:r>
      <w:r>
        <w:rPr>
          <w:rFonts w:ascii="Calibri" w:hAnsi="Calibri" w:cs="Calibri"/>
        </w:rPr>
        <w:t>4</w:t>
      </w:r>
      <w:r w:rsidRPr="004D0408">
        <w:rPr>
          <w:rFonts w:ascii="Calibri" w:hAnsi="Calibri" w:cs="Calibri"/>
        </w:rPr>
        <w:t>00 000,- Kč.</w:t>
      </w:r>
    </w:p>
    <w:p w:rsidR="00A63842" w:rsidRPr="004D0408" w:rsidRDefault="00A63842" w:rsidP="00EE1F41">
      <w:pPr>
        <w:pStyle w:val="Marcela1"/>
        <w:numPr>
          <w:ilvl w:val="0"/>
          <w:numId w:val="37"/>
        </w:numPr>
        <w:spacing w:line="276" w:lineRule="auto"/>
        <w:ind w:left="709" w:hanging="709"/>
        <w:rPr>
          <w:rFonts w:ascii="Calibri" w:hAnsi="Calibri" w:cs="Calibri"/>
        </w:rPr>
      </w:pPr>
      <w:r w:rsidRPr="004D0408">
        <w:rPr>
          <w:rFonts w:ascii="Calibri" w:hAnsi="Calibri" w:cs="Calibri"/>
        </w:rPr>
        <w:t>Zaplacením smluvní pokuty není dotčen nárok příkazce na náhradu škody vzniklou v příčinné souvislosti s porušením povinností příkazníka, s nímž je spojena smluvní pokuta dle této smlouvy.</w:t>
      </w:r>
    </w:p>
    <w:p w:rsidR="00A63842" w:rsidRDefault="00A63842" w:rsidP="00EE1F41">
      <w:pPr>
        <w:pStyle w:val="Marcela1"/>
        <w:numPr>
          <w:ilvl w:val="0"/>
          <w:numId w:val="37"/>
        </w:numPr>
        <w:spacing w:line="276" w:lineRule="auto"/>
        <w:ind w:left="709" w:hanging="709"/>
        <w:rPr>
          <w:rFonts w:ascii="Calibri" w:hAnsi="Calibri" w:cs="Calibri"/>
        </w:rPr>
      </w:pPr>
      <w:r w:rsidRPr="004D0408">
        <w:rPr>
          <w:rFonts w:ascii="Calibri" w:hAnsi="Calibri" w:cs="Calibri"/>
        </w:rPr>
        <w:t>Smluvní pokuty, úroky z prodlení a náhrady škody jsou splatné do 15 dnů ode dne, kdy je povinné straně doručena písemná výzva oprávněné strany k jejich zaplacení. Sankce, příp. náhrada škody musí být ve výzvě vyčísleny v požadované výši včetně uvedení důvodu, pro který je smluvní pokuta požadována a popisu skutečností, ve kterých je spatřováno porušení sankcionovaných povinností ze strany povinné strany.</w:t>
      </w:r>
    </w:p>
    <w:p w:rsidR="00A63842" w:rsidRPr="004D0408" w:rsidRDefault="00A63842" w:rsidP="00EE1F41">
      <w:pPr>
        <w:pStyle w:val="Marcela1"/>
        <w:spacing w:line="276" w:lineRule="auto"/>
        <w:ind w:left="709" w:firstLine="0"/>
        <w:rPr>
          <w:rFonts w:ascii="Calibri" w:hAnsi="Calibri" w:cs="Calibri"/>
        </w:rPr>
      </w:pPr>
    </w:p>
    <w:p w:rsidR="00A63842" w:rsidRPr="004D0408" w:rsidRDefault="00A63842" w:rsidP="00EE1F41">
      <w:pPr>
        <w:pStyle w:val="Marcela1"/>
        <w:spacing w:line="276" w:lineRule="auto"/>
        <w:jc w:val="center"/>
        <w:rPr>
          <w:rFonts w:ascii="Calibri" w:hAnsi="Calibri" w:cs="Calibri"/>
          <w:b/>
          <w:bCs/>
        </w:rPr>
      </w:pPr>
      <w:r w:rsidRPr="004D0408">
        <w:rPr>
          <w:rFonts w:ascii="Calibri" w:hAnsi="Calibri" w:cs="Calibri"/>
          <w:b/>
          <w:bCs/>
        </w:rPr>
        <w:t>X.</w:t>
      </w:r>
    </w:p>
    <w:p w:rsidR="00A63842" w:rsidRPr="004D0408" w:rsidRDefault="00A63842" w:rsidP="00EE1F41">
      <w:pPr>
        <w:pStyle w:val="Marcela1"/>
        <w:spacing w:line="276" w:lineRule="auto"/>
        <w:jc w:val="center"/>
        <w:rPr>
          <w:rFonts w:ascii="Calibri" w:hAnsi="Calibri" w:cs="Calibri"/>
          <w:b/>
          <w:bCs/>
          <w:u w:val="single"/>
        </w:rPr>
      </w:pPr>
      <w:r w:rsidRPr="004D0408">
        <w:rPr>
          <w:rFonts w:ascii="Calibri" w:hAnsi="Calibri" w:cs="Calibri"/>
          <w:b/>
          <w:bCs/>
          <w:u w:val="single"/>
        </w:rPr>
        <w:t>Odpovědnost za vady, záruka</w:t>
      </w:r>
    </w:p>
    <w:p w:rsidR="00A63842" w:rsidRPr="004D0408" w:rsidRDefault="00A63842" w:rsidP="00EE1F41">
      <w:pPr>
        <w:pStyle w:val="Marcela1"/>
        <w:numPr>
          <w:ilvl w:val="0"/>
          <w:numId w:val="38"/>
        </w:numPr>
        <w:spacing w:line="276" w:lineRule="auto"/>
        <w:ind w:left="709" w:hanging="709"/>
        <w:rPr>
          <w:rFonts w:ascii="Calibri" w:hAnsi="Calibri" w:cs="Calibri"/>
        </w:rPr>
      </w:pPr>
      <w:r w:rsidRPr="004D0408">
        <w:rPr>
          <w:rFonts w:ascii="Calibri" w:hAnsi="Calibri" w:cs="Calibri"/>
        </w:rPr>
        <w:t>V případě porušení povinností sjednaných touto smlouvou či vyplývajících z příslušných zákonných předpisů příkazníkem či v případě zjištěných nedostatků ve výkonu TDI dle této smlouvy je příkazník povinen na písemnou výzvu příkazce na své náklady zajistit provedení nápravných opatření.</w:t>
      </w:r>
    </w:p>
    <w:p w:rsidR="00A63842" w:rsidRPr="004D0408" w:rsidRDefault="00A63842" w:rsidP="00EE1F41">
      <w:pPr>
        <w:pStyle w:val="Marcela1"/>
        <w:numPr>
          <w:ilvl w:val="0"/>
          <w:numId w:val="38"/>
        </w:numPr>
        <w:spacing w:line="276" w:lineRule="auto"/>
        <w:ind w:left="709" w:hanging="709"/>
        <w:rPr>
          <w:rFonts w:ascii="Calibri" w:hAnsi="Calibri" w:cs="Calibri"/>
        </w:rPr>
      </w:pPr>
      <w:r w:rsidRPr="004D0408">
        <w:rPr>
          <w:rFonts w:ascii="Calibri" w:hAnsi="Calibri" w:cs="Calibri"/>
        </w:rPr>
        <w:t>V případě, že příkazník odsouhlasí zhotoviteli práce, které tvoří předmět díla, a příkazci v důsledku toho vznikne škoda či se vyskytnou na díle vady, je příkazce oprávněn reklamovat nedostatky a vady poskytnuté činn</w:t>
      </w:r>
      <w:r>
        <w:rPr>
          <w:rFonts w:ascii="Calibri" w:hAnsi="Calibri" w:cs="Calibri"/>
        </w:rPr>
        <w:t xml:space="preserve">osti bez zbytečného odkladu do </w:t>
      </w:r>
      <w:r w:rsidRPr="004D0408">
        <w:rPr>
          <w:rFonts w:ascii="Calibri" w:hAnsi="Calibri" w:cs="Calibri"/>
        </w:rPr>
        <w:t xml:space="preserve">24 měsíců ode dne jejího splnění, nejpozději však do dvou měsíců, kdy se o rozhodné skutečnosti dozvěděl. Reklamace musí být </w:t>
      </w:r>
      <w:r>
        <w:rPr>
          <w:rFonts w:ascii="Calibri" w:hAnsi="Calibri" w:cs="Calibri"/>
        </w:rPr>
        <w:t xml:space="preserve">příkazníkovi </w:t>
      </w:r>
      <w:r w:rsidRPr="004D0408">
        <w:rPr>
          <w:rFonts w:ascii="Calibri" w:hAnsi="Calibri" w:cs="Calibri"/>
        </w:rPr>
        <w:t>uplatněna písemně.</w:t>
      </w:r>
    </w:p>
    <w:p w:rsidR="00A63842" w:rsidRPr="004D0408" w:rsidRDefault="00A63842" w:rsidP="00EE1F41">
      <w:pPr>
        <w:pStyle w:val="Marcela1"/>
        <w:numPr>
          <w:ilvl w:val="0"/>
          <w:numId w:val="38"/>
        </w:numPr>
        <w:spacing w:line="276" w:lineRule="auto"/>
        <w:ind w:left="709" w:hanging="709"/>
        <w:rPr>
          <w:rFonts w:ascii="Calibri" w:hAnsi="Calibri" w:cs="Calibri"/>
        </w:rPr>
      </w:pPr>
      <w:r w:rsidRPr="004D0408">
        <w:rPr>
          <w:rFonts w:ascii="Calibri" w:hAnsi="Calibri" w:cs="Calibri"/>
        </w:rPr>
        <w:t>Příkazce ode dne uzavření této smlouvy neodpovídá za vzniklé škody, soudní spory s třetí stranou a účtované pokuty, pokud jejich příčina bude spočívat v nesprávném postupu či opomenutí příkazníka v průběhu veškerých jednání a činností souvisejících s předmětem této smlouvy.</w:t>
      </w:r>
    </w:p>
    <w:p w:rsidR="00A63842" w:rsidRPr="004D0408" w:rsidRDefault="00A63842" w:rsidP="00EE1F41">
      <w:pPr>
        <w:spacing w:line="276" w:lineRule="auto"/>
        <w:jc w:val="center"/>
        <w:rPr>
          <w:rFonts w:ascii="Calibri" w:hAnsi="Calibri" w:cs="Calibri"/>
          <w:b/>
          <w:bCs/>
        </w:rPr>
      </w:pPr>
    </w:p>
    <w:p w:rsidR="00A63842" w:rsidRPr="004D0408" w:rsidRDefault="00A63842" w:rsidP="00EE1F41">
      <w:pPr>
        <w:spacing w:line="276" w:lineRule="auto"/>
        <w:jc w:val="center"/>
        <w:rPr>
          <w:rFonts w:ascii="Calibri" w:hAnsi="Calibri" w:cs="Calibri"/>
          <w:b/>
          <w:bCs/>
        </w:rPr>
      </w:pPr>
      <w:r w:rsidRPr="004D0408">
        <w:rPr>
          <w:rFonts w:ascii="Calibri" w:hAnsi="Calibri" w:cs="Calibri"/>
          <w:b/>
          <w:bCs/>
        </w:rPr>
        <w:t>XI.</w:t>
      </w:r>
    </w:p>
    <w:p w:rsidR="00A63842" w:rsidRPr="004D0408" w:rsidRDefault="00A63842" w:rsidP="00EE1F41">
      <w:pPr>
        <w:spacing w:line="276" w:lineRule="auto"/>
        <w:jc w:val="center"/>
        <w:rPr>
          <w:rFonts w:ascii="Calibri" w:hAnsi="Calibri" w:cs="Calibri"/>
          <w:b/>
          <w:bCs/>
          <w:u w:val="single"/>
        </w:rPr>
      </w:pPr>
      <w:r w:rsidRPr="004D0408">
        <w:rPr>
          <w:rFonts w:ascii="Calibri" w:hAnsi="Calibri" w:cs="Calibri"/>
          <w:b/>
          <w:bCs/>
          <w:u w:val="single"/>
        </w:rPr>
        <w:t>Ukončení smlouvy</w:t>
      </w:r>
    </w:p>
    <w:p w:rsidR="00A63842" w:rsidRPr="004D0408" w:rsidRDefault="00A63842" w:rsidP="00EE1F41">
      <w:pPr>
        <w:pStyle w:val="Odstavecseseznamem"/>
        <w:numPr>
          <w:ilvl w:val="0"/>
          <w:numId w:val="39"/>
        </w:numPr>
        <w:spacing w:line="276" w:lineRule="auto"/>
        <w:jc w:val="both"/>
        <w:rPr>
          <w:rFonts w:ascii="Calibri" w:hAnsi="Calibri" w:cs="Calibri"/>
        </w:rPr>
      </w:pPr>
      <w:r w:rsidRPr="004D0408">
        <w:rPr>
          <w:rFonts w:ascii="Calibri" w:hAnsi="Calibri" w:cs="Calibri"/>
        </w:rPr>
        <w:t>Tuto smlouvu je možné ukončit ze strany příkazce nebo příkazníka, a to buď dohodou smluvních stran, odstoupením některé ze smluvních stran z důvodů předpokládaných touto smlouvou nebo ze zákonných důvodů nebo výpovědí bez uvedení důvodu.</w:t>
      </w:r>
    </w:p>
    <w:p w:rsidR="00A63842" w:rsidRPr="004D0408" w:rsidRDefault="00A63842" w:rsidP="00EE1F41">
      <w:pPr>
        <w:pStyle w:val="Odstavecseseznamem"/>
        <w:numPr>
          <w:ilvl w:val="0"/>
          <w:numId w:val="39"/>
        </w:numPr>
        <w:spacing w:line="276" w:lineRule="auto"/>
        <w:jc w:val="both"/>
        <w:rPr>
          <w:rFonts w:ascii="Calibri" w:hAnsi="Calibri" w:cs="Calibri"/>
        </w:rPr>
      </w:pPr>
      <w:r w:rsidRPr="004D0408">
        <w:rPr>
          <w:rFonts w:ascii="Calibri" w:hAnsi="Calibri" w:cs="Calibri"/>
        </w:rPr>
        <w:t>Od této smlouvy lze odstoupit v případě podstatného porušení povinností jednou smluvní stranou, jestliže je toto porušení povinnosti označeno za podstatné touto smlouvou nebo zákonem. Odstoupení je účinné dnem doručení písemného oznámení o odstoupení druhé smluvní straně. Odstoupení od smlouvy se považuje za doručené, kdy se písemný úkon obsahující odstoupení od smlouvy dostane do dispozice druhé strany. V případě úkonů činěných poštou se má za to, že písemný úkon obsahující odstoupení od smlouvy se dostal do dispozice povinné strany okamžikem doručení listovní zásilky povinné straně, přičemž za doručení se považuje i stav, kdy povinná strana nebyla při doručování zásilky držitelem poštovní licence zastižena a listovní zásilka je připravena k vyzvednutí na místně příslušné provozovně poštovní licence a to uplynutím 3 dnů od dne, kdy listovní zásilka s tímto úkonem byla uložena k vyzvednutí. Odstoupením od smlouvy nejsou dotčena ustanovení týkající se smluvních úroků z prodlení, smluvních pokut, práva na náhradu škody z porušení smluvní povinnosti a ustanovení týkající se těch práv a povinností, z jejichž povahy vyplývá, že má trvat i po odstoupení.</w:t>
      </w:r>
    </w:p>
    <w:p w:rsidR="00A63842" w:rsidRPr="004D0408" w:rsidRDefault="00A63842" w:rsidP="00EE1F41">
      <w:pPr>
        <w:pStyle w:val="Odstavecseseznamem"/>
        <w:numPr>
          <w:ilvl w:val="0"/>
          <w:numId w:val="39"/>
        </w:numPr>
        <w:spacing w:line="276" w:lineRule="auto"/>
        <w:jc w:val="both"/>
        <w:rPr>
          <w:rFonts w:ascii="Calibri" w:hAnsi="Calibri" w:cs="Calibri"/>
        </w:rPr>
      </w:pPr>
      <w:r w:rsidRPr="004D0408">
        <w:rPr>
          <w:rFonts w:ascii="Calibri" w:hAnsi="Calibri" w:cs="Calibri"/>
        </w:rPr>
        <w:t>Smluvní strany se dohodly, že za podstatné porušení smlouvy považují:</w:t>
      </w:r>
    </w:p>
    <w:p w:rsidR="00A63842" w:rsidRPr="004D0408" w:rsidRDefault="00A63842" w:rsidP="00EE1F41">
      <w:pPr>
        <w:pStyle w:val="Odstavecseseznamem"/>
        <w:numPr>
          <w:ilvl w:val="0"/>
          <w:numId w:val="40"/>
        </w:numPr>
        <w:spacing w:line="276" w:lineRule="auto"/>
        <w:jc w:val="both"/>
        <w:rPr>
          <w:rFonts w:ascii="Calibri" w:hAnsi="Calibri" w:cs="Calibri"/>
        </w:rPr>
      </w:pPr>
      <w:r w:rsidRPr="004D0408">
        <w:rPr>
          <w:rFonts w:ascii="Calibri" w:hAnsi="Calibri" w:cs="Calibri"/>
        </w:rPr>
        <w:t>Nedodržení dohodnutého předmětu plnění příkazníkem</w:t>
      </w:r>
    </w:p>
    <w:p w:rsidR="00A63842" w:rsidRPr="004D0408" w:rsidRDefault="00A63842" w:rsidP="00EE1F41">
      <w:pPr>
        <w:pStyle w:val="Odstavecseseznamem"/>
        <w:numPr>
          <w:ilvl w:val="0"/>
          <w:numId w:val="40"/>
        </w:numPr>
        <w:spacing w:line="276" w:lineRule="auto"/>
        <w:jc w:val="both"/>
        <w:rPr>
          <w:rFonts w:ascii="Calibri" w:hAnsi="Calibri" w:cs="Calibri"/>
        </w:rPr>
      </w:pPr>
      <w:r w:rsidRPr="004D0408">
        <w:rPr>
          <w:rFonts w:ascii="Calibri" w:hAnsi="Calibri" w:cs="Calibri"/>
        </w:rPr>
        <w:t>Prodlení s plněním závazku vyplývajícího ze smlouvy delší než 15 dnů</w:t>
      </w:r>
    </w:p>
    <w:p w:rsidR="00A63842" w:rsidRPr="004D0408" w:rsidRDefault="00A63842" w:rsidP="00EE1F41">
      <w:pPr>
        <w:pStyle w:val="Odstavecseseznamem"/>
        <w:numPr>
          <w:ilvl w:val="0"/>
          <w:numId w:val="40"/>
        </w:numPr>
        <w:spacing w:line="276" w:lineRule="auto"/>
        <w:jc w:val="both"/>
        <w:rPr>
          <w:rFonts w:ascii="Calibri" w:hAnsi="Calibri" w:cs="Calibri"/>
        </w:rPr>
      </w:pPr>
      <w:r w:rsidRPr="004D0408">
        <w:rPr>
          <w:rFonts w:ascii="Calibri" w:hAnsi="Calibri" w:cs="Calibri"/>
        </w:rPr>
        <w:t>Neuzavření pojistné smlouvy příkazníkem dle čl. VIII. smlouvy</w:t>
      </w:r>
    </w:p>
    <w:p w:rsidR="00A63842" w:rsidRPr="004D0408" w:rsidRDefault="00A63842" w:rsidP="00EE1F41">
      <w:pPr>
        <w:pStyle w:val="Odstavecseseznamem"/>
        <w:numPr>
          <w:ilvl w:val="0"/>
          <w:numId w:val="40"/>
        </w:numPr>
        <w:spacing w:line="276" w:lineRule="auto"/>
        <w:jc w:val="both"/>
        <w:rPr>
          <w:rFonts w:ascii="Calibri" w:hAnsi="Calibri" w:cs="Calibri"/>
        </w:rPr>
      </w:pPr>
      <w:r w:rsidRPr="004D0408">
        <w:rPr>
          <w:rFonts w:ascii="Calibri" w:hAnsi="Calibri" w:cs="Calibri"/>
        </w:rPr>
        <w:t>Porušení povinností příkazníka ve smyslu čl. III. odst. 5, 6 a 7 smlouvy</w:t>
      </w:r>
    </w:p>
    <w:p w:rsidR="00A63842" w:rsidRPr="004D0408" w:rsidRDefault="00A63842" w:rsidP="00EE1F41">
      <w:pPr>
        <w:pStyle w:val="Odstavecseseznamem"/>
        <w:numPr>
          <w:ilvl w:val="0"/>
          <w:numId w:val="40"/>
        </w:numPr>
        <w:spacing w:line="276" w:lineRule="auto"/>
        <w:jc w:val="both"/>
        <w:rPr>
          <w:rFonts w:ascii="Calibri" w:hAnsi="Calibri" w:cs="Calibri"/>
        </w:rPr>
      </w:pPr>
      <w:r w:rsidRPr="004D0408">
        <w:rPr>
          <w:rFonts w:ascii="Calibri" w:hAnsi="Calibri" w:cs="Calibri"/>
        </w:rPr>
        <w:t>Porušení povinnosti příkazníka ve smyslu čl. III. odst. 10 smlouvy</w:t>
      </w:r>
    </w:p>
    <w:p w:rsidR="00A63842" w:rsidRPr="004D0408" w:rsidRDefault="00A63842" w:rsidP="00EE1F41">
      <w:pPr>
        <w:pStyle w:val="Odstavecseseznamem"/>
        <w:numPr>
          <w:ilvl w:val="0"/>
          <w:numId w:val="39"/>
        </w:numPr>
        <w:spacing w:line="276" w:lineRule="auto"/>
        <w:jc w:val="both"/>
        <w:rPr>
          <w:rFonts w:ascii="Calibri" w:hAnsi="Calibri" w:cs="Calibri"/>
        </w:rPr>
      </w:pPr>
      <w:r w:rsidRPr="004D0408">
        <w:rPr>
          <w:rFonts w:ascii="Calibri" w:hAnsi="Calibri" w:cs="Calibri"/>
        </w:rPr>
        <w:t>Příkazce je oprávněn smlouvu kdykoliv v celém rozsahu nebo částečně vypovědět bez uvedení důvodu. Nestanoví-li výpověď pozdější účinnost, nabývá účinnosti dne, kdy se o ní příkazník dozvěděl nebo dozvědět mohl. Od účinnosti výpovědi je příkazník povinen nepokračovat ve výkonu činností dle této smlouvy, na které se výpověď vztahuje. Příkazník je však povinen upozornit příkazce na opatření potřebná k tomu, aby se zabránilo vzniku škody bezprostředně hrozící příkazci nedokončením činností dle této smlouvy. Za řádně vykonané činnosti dle této smlouvy má příkazník nárok na zaplacení úplat dle této smlouvy.</w:t>
      </w:r>
    </w:p>
    <w:p w:rsidR="00A63842" w:rsidRDefault="00A63842" w:rsidP="00EE1F41">
      <w:pPr>
        <w:pStyle w:val="Odstavecseseznamem"/>
        <w:numPr>
          <w:ilvl w:val="0"/>
          <w:numId w:val="39"/>
        </w:numPr>
        <w:spacing w:line="276" w:lineRule="auto"/>
        <w:jc w:val="both"/>
        <w:rPr>
          <w:rFonts w:ascii="Calibri" w:hAnsi="Calibri" w:cs="Calibri"/>
        </w:rPr>
      </w:pPr>
      <w:r w:rsidRPr="004D0408">
        <w:rPr>
          <w:rFonts w:ascii="Calibri" w:hAnsi="Calibri" w:cs="Calibri"/>
        </w:rPr>
        <w:t>Příkazník může smlouvu vypovědět s účinností k poslednímu dni výpovědní doby. Výpovědní doba se pro případ výpovědi příkazníkem sjednává tříměsíční a počíná běžet od prvního dne kalendářního měsíce následujícího po měsíci, v němž se o ní příkazce dozvěděl nebo dozvědět mohl. Ke dni účinnosti výpovědi zaniká závazek příkazníka vykonávat činnost dle této smlouvy. Jestliže by tímto ukončením výkonu činnosti příkazníka dle této smlouvy příkazci vznikla škoda, je příkazník povinen příkazce upozornit, jaká opatření je třeba učinit k jejímu odvrácení. Jestliže tato opatření příkazce nemůže učinit ani pomocí jiných osob a požádá příkazníka, aby je učinil sám, je příkazník k tomu povinen. Za úkony k provedení opatření dle předchozí věty náleží příkazníkovi přiměřená část úplaty dle této smlouvy.</w:t>
      </w:r>
    </w:p>
    <w:p w:rsidR="00A63842" w:rsidRDefault="00A63842" w:rsidP="00EE1F41">
      <w:pPr>
        <w:spacing w:line="276" w:lineRule="auto"/>
        <w:jc w:val="center"/>
        <w:rPr>
          <w:rFonts w:ascii="Calibri" w:hAnsi="Calibri" w:cs="Calibri"/>
          <w:b/>
          <w:bCs/>
        </w:rPr>
      </w:pPr>
    </w:p>
    <w:p w:rsidR="00A63842" w:rsidRPr="004D0408" w:rsidRDefault="00A63842" w:rsidP="00EE1F41">
      <w:pPr>
        <w:spacing w:line="276" w:lineRule="auto"/>
        <w:jc w:val="center"/>
        <w:rPr>
          <w:rFonts w:ascii="Calibri" w:hAnsi="Calibri" w:cs="Calibri"/>
          <w:b/>
          <w:bCs/>
        </w:rPr>
      </w:pPr>
      <w:r w:rsidRPr="004D0408">
        <w:rPr>
          <w:rFonts w:ascii="Calibri" w:hAnsi="Calibri" w:cs="Calibri"/>
          <w:b/>
          <w:bCs/>
        </w:rPr>
        <w:t>XII.</w:t>
      </w:r>
    </w:p>
    <w:p w:rsidR="00A63842" w:rsidRPr="004D0408" w:rsidRDefault="00A63842" w:rsidP="00EE1F41">
      <w:pPr>
        <w:spacing w:line="276" w:lineRule="auto"/>
        <w:jc w:val="center"/>
        <w:rPr>
          <w:rFonts w:ascii="Calibri" w:hAnsi="Calibri" w:cs="Calibri"/>
          <w:b/>
          <w:bCs/>
          <w:u w:val="single"/>
        </w:rPr>
      </w:pPr>
      <w:r w:rsidRPr="004D0408">
        <w:rPr>
          <w:rFonts w:ascii="Calibri" w:hAnsi="Calibri" w:cs="Calibri"/>
          <w:b/>
          <w:bCs/>
          <w:u w:val="single"/>
        </w:rPr>
        <w:t>Zvláštní ujednání</w:t>
      </w:r>
    </w:p>
    <w:p w:rsidR="00A63842" w:rsidRPr="004D0408" w:rsidRDefault="00A63842"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 xml:space="preserve">Plnění závazků z této smlouvy je vázáno na zadaný rozsah investice a vymezené termíny plnění. </w:t>
      </w:r>
    </w:p>
    <w:p w:rsidR="00A63842" w:rsidRDefault="00A63842"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Příkazce si vyhrazuje právo přerušení prací z důvodu nedostatku finančních prostředků pro realizaci díla.</w:t>
      </w:r>
    </w:p>
    <w:p w:rsidR="00A63842" w:rsidRPr="004D0408" w:rsidRDefault="00A63842"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 xml:space="preserve">Příkazce </w:t>
      </w:r>
      <w:r w:rsidRPr="00340A1F">
        <w:rPr>
          <w:rFonts w:ascii="Calibri" w:hAnsi="Calibri" w:cs="Calibri"/>
        </w:rPr>
        <w:t>si vyhrazuje právo odstoupit od smlouvy v případě, že nebude poskytnuta dotace</w:t>
      </w:r>
      <w:r>
        <w:rPr>
          <w:rFonts w:ascii="Calibri" w:hAnsi="Calibri" w:cs="Calibri"/>
        </w:rPr>
        <w:t xml:space="preserve"> z ROP Severozápad.</w:t>
      </w:r>
    </w:p>
    <w:p w:rsidR="00A63842" w:rsidRPr="004D0408" w:rsidRDefault="00A63842"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Veškeré informace, které jedna strana druhé straně sdělí, či jinak zpřístupní v souvislosti s plněním dle této smlouvy, jsou považovány za důvěrné informace a příkazník se zavazuje, že s nimi bude nakládat tak, aby se nedostaly do rukou nepovolaným osobám ani nevešly v obecnou známost.  Příkazník nesmí takové informace zpřístupnit třetí straně ani je použít v rozporu s jejich účelem pro své potřeby, nebo pro jiné osoby. Tento závazek se týká i případných subdodavatelů příkazníka. Tento odstavec platí i po zániku závazků z této smlouvy.</w:t>
      </w:r>
    </w:p>
    <w:p w:rsidR="00A63842" w:rsidRPr="004D0408" w:rsidRDefault="00A63842"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 xml:space="preserve">Příkazník je povinen zajistit součinnost v rozsahu spolupůsobení při finanční kontrole dle § 2e) zákona č. 320/2001 Sb., o finanční kontrole ve veřejné správě a to na své vlastní náklady. </w:t>
      </w:r>
    </w:p>
    <w:p w:rsidR="00A63842" w:rsidRPr="004D0408" w:rsidRDefault="00A63842"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Příkazník je povinen po celou dobu trvání smlouvy disponovat kvalifikací, kterou prokázal v rámci zadávacího řízení před uzavřením smlouvy.</w:t>
      </w:r>
    </w:p>
    <w:p w:rsidR="00A63842" w:rsidRDefault="00A63842"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 xml:space="preserve">Příkazník je povinen archivovat originální vyhotovení smlouvy, její dodatky, originály účetních dokladů a dalších dokladů vztahujících se k realizaci předmětu této smlouvy po dobu 10 let od zániku závazku vyplývajícího ze smlouvy. </w:t>
      </w:r>
    </w:p>
    <w:p w:rsidR="00A63842" w:rsidRPr="004D0408" w:rsidRDefault="00A63842" w:rsidP="00EE1F41">
      <w:pPr>
        <w:pStyle w:val="Odstavecseseznamem"/>
        <w:numPr>
          <w:ilvl w:val="0"/>
          <w:numId w:val="41"/>
        </w:numPr>
        <w:spacing w:line="276" w:lineRule="auto"/>
        <w:ind w:left="426" w:hanging="426"/>
        <w:jc w:val="both"/>
        <w:rPr>
          <w:rFonts w:ascii="Calibri" w:hAnsi="Calibri" w:cs="Calibri"/>
        </w:rPr>
      </w:pPr>
      <w:r>
        <w:rPr>
          <w:rFonts w:ascii="Calibri" w:hAnsi="Calibri" w:cs="Calibri"/>
        </w:rPr>
        <w:t>Příkazník se zavazuje k plnění stanovených pravidel a podmínek stanovených řídícím orgánem v rozhodnutí o poskytnutí dotace, resp. dohodnutých ve smlouvě mezi řídicím orgánem a příjemcem dotace (příkazcem), povinnosti příkazníka umožnit zaměstnancům nebo zmocněncům poskytovatele dotace,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w:t>
      </w:r>
    </w:p>
    <w:p w:rsidR="00A63842" w:rsidRPr="004D0408" w:rsidRDefault="00A63842"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Práva vzniklá z této smlouvy nesmí být postoupena bez předchozího písemného souhlasu druhé strany. Za písemnou formu nebude pro tento účel považována výměna e-mailových, či jiných elektronických zpráv.</w:t>
      </w:r>
    </w:p>
    <w:p w:rsidR="00A63842" w:rsidRDefault="00A63842" w:rsidP="00EE1F41">
      <w:pPr>
        <w:pStyle w:val="Zkladntextodsazen"/>
        <w:tabs>
          <w:tab w:val="clear" w:pos="709"/>
        </w:tabs>
        <w:spacing w:line="276" w:lineRule="auto"/>
        <w:jc w:val="center"/>
        <w:rPr>
          <w:rFonts w:ascii="Calibri" w:hAnsi="Calibri" w:cs="Calibri"/>
          <w:b/>
          <w:bCs/>
        </w:rPr>
      </w:pPr>
    </w:p>
    <w:p w:rsidR="00A63842" w:rsidRDefault="00A63842" w:rsidP="00EE1F41">
      <w:pPr>
        <w:pStyle w:val="Zkladntextodsazen"/>
        <w:tabs>
          <w:tab w:val="clear" w:pos="709"/>
        </w:tabs>
        <w:spacing w:line="276" w:lineRule="auto"/>
        <w:jc w:val="center"/>
        <w:rPr>
          <w:rFonts w:ascii="Calibri" w:hAnsi="Calibri" w:cs="Calibri"/>
          <w:b/>
          <w:bCs/>
        </w:rPr>
      </w:pPr>
    </w:p>
    <w:p w:rsidR="00A63842" w:rsidRPr="004D0408" w:rsidRDefault="00A63842" w:rsidP="00EE1F41">
      <w:pPr>
        <w:pStyle w:val="Zkladntextodsazen"/>
        <w:tabs>
          <w:tab w:val="clear" w:pos="709"/>
        </w:tabs>
        <w:spacing w:line="276" w:lineRule="auto"/>
        <w:jc w:val="center"/>
        <w:rPr>
          <w:rFonts w:ascii="Calibri" w:hAnsi="Calibri" w:cs="Calibri"/>
          <w:b/>
          <w:bCs/>
        </w:rPr>
      </w:pPr>
    </w:p>
    <w:p w:rsidR="00A63842" w:rsidRPr="004D0408" w:rsidRDefault="00A63842" w:rsidP="00EE1F41">
      <w:pPr>
        <w:pStyle w:val="Zkladntextodsazen"/>
        <w:tabs>
          <w:tab w:val="clear" w:pos="709"/>
        </w:tabs>
        <w:spacing w:line="276" w:lineRule="auto"/>
        <w:jc w:val="center"/>
        <w:rPr>
          <w:rFonts w:ascii="Calibri" w:hAnsi="Calibri" w:cs="Calibri"/>
          <w:b/>
          <w:bCs/>
        </w:rPr>
      </w:pPr>
      <w:r w:rsidRPr="004D0408">
        <w:rPr>
          <w:rFonts w:ascii="Calibri" w:hAnsi="Calibri" w:cs="Calibri"/>
          <w:b/>
          <w:bCs/>
        </w:rPr>
        <w:t>XIII.</w:t>
      </w:r>
    </w:p>
    <w:p w:rsidR="00A63842" w:rsidRPr="004D0408" w:rsidRDefault="00A63842" w:rsidP="00EE1F41">
      <w:pPr>
        <w:pStyle w:val="Zkladntextodsazen"/>
        <w:tabs>
          <w:tab w:val="clear" w:pos="709"/>
        </w:tabs>
        <w:spacing w:line="276" w:lineRule="auto"/>
        <w:jc w:val="center"/>
        <w:rPr>
          <w:rFonts w:ascii="Calibri" w:hAnsi="Calibri" w:cs="Calibri"/>
          <w:b/>
          <w:bCs/>
          <w:u w:val="single"/>
        </w:rPr>
      </w:pPr>
      <w:r w:rsidRPr="004D0408">
        <w:rPr>
          <w:rFonts w:ascii="Calibri" w:hAnsi="Calibri" w:cs="Calibri"/>
          <w:b/>
          <w:bCs/>
          <w:u w:val="single"/>
        </w:rPr>
        <w:t>Závěrečná ujednání</w:t>
      </w:r>
    </w:p>
    <w:p w:rsidR="00A63842" w:rsidRPr="004D0408" w:rsidRDefault="00A63842" w:rsidP="00EE1F41">
      <w:pPr>
        <w:pStyle w:val="Zkladntextodsazen"/>
        <w:numPr>
          <w:ilvl w:val="0"/>
          <w:numId w:val="42"/>
        </w:numPr>
        <w:tabs>
          <w:tab w:val="clear" w:pos="709"/>
        </w:tabs>
        <w:spacing w:line="276" w:lineRule="auto"/>
        <w:ind w:left="426" w:hanging="426"/>
        <w:rPr>
          <w:rFonts w:ascii="Calibri" w:hAnsi="Calibri" w:cs="Calibri"/>
        </w:rPr>
      </w:pPr>
      <w:r w:rsidRPr="004D0408">
        <w:rPr>
          <w:rFonts w:ascii="Calibri" w:hAnsi="Calibri" w:cs="Calibri"/>
        </w:rPr>
        <w:t>Práva a povinnosti smluvních stran výslovně touto smlouvou neupravené se řídí příslušnými ustanoveními zákona č. 89/2012 Sb., občanský zákoník, v platném znění.</w:t>
      </w:r>
    </w:p>
    <w:p w:rsidR="00A63842" w:rsidRPr="00120E49" w:rsidRDefault="00A63842" w:rsidP="00EE1F41">
      <w:pPr>
        <w:pStyle w:val="Zkladntextodsazen"/>
        <w:numPr>
          <w:ilvl w:val="0"/>
          <w:numId w:val="42"/>
        </w:numPr>
        <w:tabs>
          <w:tab w:val="clear" w:pos="709"/>
        </w:tabs>
        <w:spacing w:line="276" w:lineRule="auto"/>
        <w:ind w:left="426" w:hanging="426"/>
        <w:rPr>
          <w:rFonts w:ascii="Calibri" w:hAnsi="Calibri" w:cs="Calibri"/>
        </w:rPr>
      </w:pPr>
      <w:r w:rsidRPr="00120E49">
        <w:rPr>
          <w:rFonts w:ascii="Calibri" w:hAnsi="Calibri" w:cs="Calibri"/>
        </w:rPr>
        <w:t xml:space="preserve">Zhotovitel souhlasí s tím, aby tato smlouva byla vedena v evidenci smluv vedené městem Kraslice obsahující údaje o smluvních stranách, předmětu smlouvy, číselné označení této smlouvy a datum jejího uzavření, která bude přístupná dle zákona č. 106/1999 Sb., o svobodném přístupu k informacím, </w:t>
      </w:r>
      <w:r w:rsidRPr="00120E49">
        <w:rPr>
          <w:rFonts w:ascii="Calibri" w:hAnsi="Calibri" w:cs="Calibri"/>
          <w:color w:val="000000"/>
        </w:rPr>
        <w:t xml:space="preserve">v platném </w:t>
      </w:r>
      <w:r w:rsidRPr="00120E49">
        <w:rPr>
          <w:rStyle w:val="Zvraznn"/>
          <w:rFonts w:ascii="Calibri" w:hAnsi="Calibri" w:cs="Calibri"/>
          <w:b w:val="0"/>
          <w:bCs w:val="0"/>
          <w:color w:val="000000"/>
        </w:rPr>
        <w:t>předpisů</w:t>
      </w:r>
      <w:r w:rsidRPr="00120E49">
        <w:rPr>
          <w:rFonts w:ascii="Calibri" w:hAnsi="Calibri" w:cs="Calibri"/>
        </w:rPr>
        <w:t>.</w:t>
      </w:r>
      <w:r w:rsidRPr="00120E49">
        <w:rPr>
          <w:rFonts w:ascii="Calibri" w:hAnsi="Calibri" w:cs="Calibri"/>
          <w:color w:val="000000"/>
        </w:rPr>
        <w:t xml:space="preserve"> A dále souhlasí </w:t>
      </w:r>
      <w:r w:rsidRPr="00120E49">
        <w:rPr>
          <w:rFonts w:ascii="Calibri" w:hAnsi="Calibri" w:cs="Calibri"/>
        </w:rPr>
        <w:t>s využíváním údajů v informačních systémech pro účely administrace</w:t>
      </w:r>
      <w:r w:rsidRPr="00120E49">
        <w:rPr>
          <w:rFonts w:ascii="Calibri" w:hAnsi="Calibri" w:cs="Calibri"/>
          <w:color w:val="000000"/>
        </w:rPr>
        <w:t xml:space="preserve"> </w:t>
      </w:r>
      <w:r w:rsidRPr="00120E49">
        <w:rPr>
          <w:rFonts w:ascii="Calibri" w:hAnsi="Calibri" w:cs="Calibri"/>
        </w:rPr>
        <w:t>prostředků z rozpočtu EU a prostředků národních zdrojů.</w:t>
      </w:r>
    </w:p>
    <w:p w:rsidR="00A63842" w:rsidRPr="004D0408" w:rsidRDefault="00A63842" w:rsidP="00EE1F41">
      <w:pPr>
        <w:pStyle w:val="Zkladntextodsazen"/>
        <w:numPr>
          <w:ilvl w:val="0"/>
          <w:numId w:val="42"/>
        </w:numPr>
        <w:tabs>
          <w:tab w:val="clear" w:pos="709"/>
        </w:tabs>
        <w:spacing w:line="276" w:lineRule="auto"/>
        <w:ind w:left="426" w:hanging="426"/>
        <w:rPr>
          <w:rFonts w:ascii="Calibri" w:hAnsi="Calibri" w:cs="Calibri"/>
        </w:rPr>
      </w:pPr>
      <w:r>
        <w:rPr>
          <w:rFonts w:ascii="Calibri" w:hAnsi="Calibri" w:cs="Calibri"/>
        </w:rPr>
        <w:t>Tato smlouva je vyhotovena ve 3</w:t>
      </w:r>
      <w:r w:rsidRPr="004D0408">
        <w:rPr>
          <w:rFonts w:ascii="Calibri" w:hAnsi="Calibri" w:cs="Calibri"/>
        </w:rPr>
        <w:t xml:space="preserve"> stejnopisech, z nichž 2 obdrží příkazce a </w:t>
      </w:r>
      <w:r>
        <w:rPr>
          <w:rFonts w:ascii="Calibri" w:hAnsi="Calibri" w:cs="Calibri"/>
        </w:rPr>
        <w:t>1</w:t>
      </w:r>
      <w:r w:rsidRPr="004D0408">
        <w:rPr>
          <w:rFonts w:ascii="Calibri" w:hAnsi="Calibri" w:cs="Calibri"/>
        </w:rPr>
        <w:t xml:space="preserve"> příkazník.</w:t>
      </w:r>
    </w:p>
    <w:p w:rsidR="00A63842" w:rsidRPr="004D0408" w:rsidRDefault="00A63842" w:rsidP="00EE1F41">
      <w:pPr>
        <w:pStyle w:val="Zkladntextodsazen"/>
        <w:numPr>
          <w:ilvl w:val="0"/>
          <w:numId w:val="42"/>
        </w:numPr>
        <w:tabs>
          <w:tab w:val="clear" w:pos="709"/>
        </w:tabs>
        <w:spacing w:line="276" w:lineRule="auto"/>
        <w:ind w:left="426" w:hanging="426"/>
        <w:rPr>
          <w:rFonts w:ascii="Calibri" w:hAnsi="Calibri" w:cs="Calibri"/>
        </w:rPr>
      </w:pPr>
      <w:r w:rsidRPr="004D0408">
        <w:rPr>
          <w:rFonts w:ascii="Calibri" w:hAnsi="Calibri" w:cs="Calibri"/>
        </w:rPr>
        <w:t>Tuto smlouvu je možné měnit pouze písemnými číslovanými dodatky podepsanými oběma smluvními stranami.</w:t>
      </w:r>
    </w:p>
    <w:p w:rsidR="00A63842" w:rsidRPr="004D0408" w:rsidRDefault="00A63842" w:rsidP="00EE1F41">
      <w:pPr>
        <w:pStyle w:val="Nadpis1"/>
        <w:tabs>
          <w:tab w:val="left" w:pos="5103"/>
        </w:tabs>
        <w:spacing w:before="0" w:after="0" w:line="276" w:lineRule="auto"/>
        <w:jc w:val="both"/>
        <w:rPr>
          <w:rFonts w:ascii="Calibri" w:hAnsi="Calibri" w:cs="Calibri"/>
          <w:b w:val="0"/>
          <w:bCs w:val="0"/>
          <w:sz w:val="24"/>
          <w:szCs w:val="24"/>
        </w:rPr>
      </w:pPr>
    </w:p>
    <w:p w:rsidR="00A63842" w:rsidRPr="004D0408" w:rsidRDefault="00A63842" w:rsidP="00EE1F41">
      <w:pPr>
        <w:pStyle w:val="Nadpis1"/>
        <w:tabs>
          <w:tab w:val="left" w:pos="5103"/>
        </w:tabs>
        <w:spacing w:before="0" w:after="0" w:line="276" w:lineRule="auto"/>
        <w:jc w:val="both"/>
        <w:rPr>
          <w:rFonts w:ascii="Calibri" w:hAnsi="Calibri" w:cs="Calibri"/>
          <w:b w:val="0"/>
          <w:bCs w:val="0"/>
          <w:sz w:val="24"/>
          <w:szCs w:val="24"/>
        </w:rPr>
      </w:pPr>
      <w:r w:rsidRPr="004D0408">
        <w:rPr>
          <w:rFonts w:ascii="Calibri" w:hAnsi="Calibri" w:cs="Calibri"/>
          <w:b w:val="0"/>
          <w:bCs w:val="0"/>
          <w:sz w:val="24"/>
          <w:szCs w:val="24"/>
        </w:rPr>
        <w:t xml:space="preserve">V </w:t>
      </w:r>
      <w:r>
        <w:rPr>
          <w:rFonts w:ascii="Calibri" w:hAnsi="Calibri" w:cs="Calibri"/>
          <w:b w:val="0"/>
          <w:bCs w:val="0"/>
          <w:sz w:val="24"/>
          <w:szCs w:val="24"/>
        </w:rPr>
        <w:t>Kraslicích</w:t>
      </w:r>
      <w:r w:rsidRPr="004D0408">
        <w:rPr>
          <w:rFonts w:ascii="Calibri" w:hAnsi="Calibri" w:cs="Calibri"/>
          <w:b w:val="0"/>
          <w:bCs w:val="0"/>
          <w:sz w:val="24"/>
          <w:szCs w:val="24"/>
        </w:rPr>
        <w:t xml:space="preserve">               dne:                                                        </w:t>
      </w:r>
      <w:r w:rsidRPr="004D0408">
        <w:rPr>
          <w:rFonts w:ascii="Calibri" w:hAnsi="Calibri" w:cs="Calibri"/>
          <w:b w:val="0"/>
          <w:bCs w:val="0"/>
          <w:sz w:val="24"/>
          <w:szCs w:val="24"/>
        </w:rPr>
        <w:tab/>
        <w:t>V</w:t>
      </w:r>
      <w:r w:rsidRPr="004D0408">
        <w:rPr>
          <w:rFonts w:ascii="Calibri" w:hAnsi="Calibri" w:cs="Calibri"/>
          <w:b w:val="0"/>
          <w:bCs w:val="0"/>
          <w:sz w:val="24"/>
          <w:szCs w:val="24"/>
        </w:rPr>
        <w:tab/>
        <w:t xml:space="preserve">  </w:t>
      </w:r>
      <w:r w:rsidRPr="004D0408">
        <w:rPr>
          <w:rFonts w:ascii="Calibri" w:hAnsi="Calibri" w:cs="Calibri"/>
          <w:b w:val="0"/>
          <w:bCs w:val="0"/>
          <w:sz w:val="24"/>
          <w:szCs w:val="24"/>
        </w:rPr>
        <w:tab/>
        <w:t xml:space="preserve">dne : </w:t>
      </w:r>
    </w:p>
    <w:p w:rsidR="00A63842" w:rsidRDefault="00A63842" w:rsidP="00120E49">
      <w:pPr>
        <w:pStyle w:val="Nadpis6"/>
        <w:spacing w:before="0" w:after="0" w:line="276" w:lineRule="auto"/>
        <w:jc w:val="both"/>
        <w:rPr>
          <w:rFonts w:ascii="Calibri" w:hAnsi="Calibri" w:cs="Calibri"/>
          <w:sz w:val="24"/>
          <w:szCs w:val="24"/>
        </w:rPr>
      </w:pPr>
    </w:p>
    <w:p w:rsidR="00A63842" w:rsidRDefault="00A63842" w:rsidP="00120E49">
      <w:pPr>
        <w:pStyle w:val="Nadpis6"/>
        <w:spacing w:before="0" w:after="0" w:line="276" w:lineRule="auto"/>
        <w:jc w:val="both"/>
        <w:rPr>
          <w:rFonts w:ascii="Calibri" w:hAnsi="Calibri" w:cs="Calibri"/>
          <w:sz w:val="24"/>
          <w:szCs w:val="24"/>
        </w:rPr>
      </w:pPr>
    </w:p>
    <w:p w:rsidR="00A63842" w:rsidRDefault="00A63842" w:rsidP="00120E49">
      <w:pPr>
        <w:pStyle w:val="Nadpis6"/>
        <w:spacing w:before="0" w:after="0" w:line="276" w:lineRule="auto"/>
        <w:jc w:val="both"/>
        <w:rPr>
          <w:rFonts w:ascii="Calibri" w:hAnsi="Calibri" w:cs="Calibri"/>
          <w:sz w:val="24"/>
          <w:szCs w:val="24"/>
        </w:rPr>
      </w:pPr>
      <w:r w:rsidRPr="004D0408">
        <w:rPr>
          <w:rFonts w:ascii="Calibri" w:hAnsi="Calibri" w:cs="Calibri"/>
          <w:sz w:val="24"/>
          <w:szCs w:val="24"/>
        </w:rPr>
        <w:t xml:space="preserve">Příkazce </w:t>
      </w:r>
      <w:r w:rsidRPr="004D0408">
        <w:rPr>
          <w:rFonts w:ascii="Calibri" w:hAnsi="Calibri" w:cs="Calibri"/>
          <w:sz w:val="24"/>
          <w:szCs w:val="24"/>
        </w:rPr>
        <w:tab/>
      </w:r>
      <w:r w:rsidRPr="004D0408">
        <w:rPr>
          <w:rFonts w:ascii="Calibri" w:hAnsi="Calibri" w:cs="Calibri"/>
          <w:sz w:val="24"/>
          <w:szCs w:val="24"/>
        </w:rPr>
        <w:tab/>
      </w:r>
      <w:r w:rsidRPr="004D0408">
        <w:rPr>
          <w:rFonts w:ascii="Calibri" w:hAnsi="Calibri" w:cs="Calibri"/>
          <w:sz w:val="24"/>
          <w:szCs w:val="24"/>
        </w:rPr>
        <w:tab/>
      </w:r>
      <w:r w:rsidRPr="004D0408">
        <w:rPr>
          <w:rFonts w:ascii="Calibri" w:hAnsi="Calibri" w:cs="Calibri"/>
          <w:sz w:val="24"/>
          <w:szCs w:val="24"/>
        </w:rPr>
        <w:tab/>
      </w:r>
      <w:r w:rsidRPr="004D0408">
        <w:rPr>
          <w:rFonts w:ascii="Calibri" w:hAnsi="Calibri" w:cs="Calibri"/>
          <w:sz w:val="24"/>
          <w:szCs w:val="24"/>
        </w:rPr>
        <w:tab/>
      </w:r>
      <w:r w:rsidRPr="004D0408">
        <w:rPr>
          <w:rFonts w:ascii="Calibri" w:hAnsi="Calibri" w:cs="Calibri"/>
          <w:sz w:val="24"/>
          <w:szCs w:val="24"/>
        </w:rPr>
        <w:tab/>
      </w:r>
      <w:r w:rsidRPr="004D0408">
        <w:rPr>
          <w:rFonts w:ascii="Calibri" w:hAnsi="Calibri" w:cs="Calibri"/>
          <w:sz w:val="24"/>
          <w:szCs w:val="24"/>
        </w:rPr>
        <w:tab/>
        <w:t>Příkazník</w:t>
      </w:r>
    </w:p>
    <w:p w:rsidR="00A63842" w:rsidRDefault="00A63842" w:rsidP="00120E49"/>
    <w:p w:rsidR="00A63842" w:rsidRDefault="00A63842" w:rsidP="00120E49"/>
    <w:p w:rsidR="00A63842" w:rsidRDefault="00A63842" w:rsidP="00120E49"/>
    <w:p w:rsidR="00A63842" w:rsidRDefault="00A63842" w:rsidP="00120E49"/>
    <w:p w:rsidR="00A63842" w:rsidRDefault="00A63842" w:rsidP="00120E49"/>
    <w:p w:rsidR="00A63842" w:rsidRDefault="00A63842" w:rsidP="00120E49"/>
    <w:p w:rsidR="00A63842" w:rsidRDefault="00A63842" w:rsidP="00120E49"/>
    <w:p w:rsidR="00A63842" w:rsidRDefault="00A63842" w:rsidP="00120E49">
      <w:r>
        <w:t>……………………………………..</w:t>
      </w:r>
      <w:r>
        <w:tab/>
      </w:r>
      <w:r>
        <w:tab/>
      </w:r>
      <w:r>
        <w:tab/>
      </w:r>
      <w:r>
        <w:tab/>
        <w:t>…………………………………..</w:t>
      </w:r>
    </w:p>
    <w:p w:rsidR="00A63842" w:rsidRPr="00120E49" w:rsidRDefault="00A63842" w:rsidP="00120E49">
      <w:pPr>
        <w:rPr>
          <w:rFonts w:ascii="Calibri" w:hAnsi="Calibri" w:cs="Calibri"/>
        </w:rPr>
      </w:pPr>
      <w:r w:rsidRPr="00120E49">
        <w:rPr>
          <w:rFonts w:ascii="Calibri" w:hAnsi="Calibri" w:cs="Calibri"/>
        </w:rPr>
        <w:t xml:space="preserve">              Ing. Zdeněk Brantl</w:t>
      </w:r>
    </w:p>
    <w:p w:rsidR="00A63842" w:rsidRPr="00120E49" w:rsidRDefault="00A63842" w:rsidP="00120E49">
      <w:pPr>
        <w:rPr>
          <w:rFonts w:ascii="Calibri" w:hAnsi="Calibri" w:cs="Calibri"/>
        </w:rPr>
      </w:pPr>
      <w:r w:rsidRPr="00120E49">
        <w:rPr>
          <w:rFonts w:ascii="Calibri" w:hAnsi="Calibri" w:cs="Calibri"/>
        </w:rPr>
        <w:t xml:space="preserve">                     starosta</w:t>
      </w:r>
    </w:p>
    <w:sectPr w:rsidR="00A63842" w:rsidRPr="00120E49" w:rsidSect="00237700">
      <w:footerReference w:type="default" r:id="rId9"/>
      <w:type w:val="continuous"/>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842" w:rsidRDefault="00A63842">
      <w:r>
        <w:separator/>
      </w:r>
    </w:p>
  </w:endnote>
  <w:endnote w:type="continuationSeparator" w:id="0">
    <w:p w:rsidR="00A63842" w:rsidRDefault="00A6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842" w:rsidRDefault="00A63842" w:rsidP="00883864">
    <w:pPr>
      <w:pStyle w:val="Zpat"/>
      <w:jc w:val="right"/>
    </w:pPr>
    <w:r>
      <w:rPr>
        <w:rStyle w:val="slostrnky"/>
      </w:rPr>
      <w:fldChar w:fldCharType="begin"/>
    </w:r>
    <w:r>
      <w:rPr>
        <w:rStyle w:val="slostrnky"/>
      </w:rPr>
      <w:instrText xml:space="preserve"> PAGE </w:instrText>
    </w:r>
    <w:r>
      <w:rPr>
        <w:rStyle w:val="slostrnky"/>
      </w:rPr>
      <w:fldChar w:fldCharType="separate"/>
    </w:r>
    <w:r w:rsidR="00895F6D">
      <w:rPr>
        <w:rStyle w:val="slostrnky"/>
        <w:noProof/>
      </w:rPr>
      <w:t>1</w:t>
    </w:r>
    <w:r>
      <w:rPr>
        <w:rStyle w:val="slostrnky"/>
      </w:rPr>
      <w:fldChar w:fldCharType="end"/>
    </w:r>
    <w:r w:rsidR="00895F6D">
      <w:rPr>
        <w:noProof/>
      </w:rPr>
      <mc:AlternateContent>
        <mc:Choice Requires="wps">
          <w:drawing>
            <wp:anchor distT="4294967295" distB="4294967295" distL="114300" distR="114300" simplePos="0" relativeHeight="251660288" behindDoc="0" locked="0" layoutInCell="1" allowOverlap="1">
              <wp:simplePos x="0" y="0"/>
              <wp:positionH relativeFrom="column">
                <wp:posOffset>-635</wp:posOffset>
              </wp:positionH>
              <wp:positionV relativeFrom="paragraph">
                <wp:posOffset>-38100</wp:posOffset>
              </wp:positionV>
              <wp:extent cx="5715000" cy="0"/>
              <wp:effectExtent l="8890" t="9525" r="10160" b="9525"/>
              <wp:wrapNone/>
              <wp:docPr id="1"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3pt" to="449.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" strokeweight=".5pt">
              <v:stroke dashstyle="1 1" endcap="round"/>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842" w:rsidRDefault="00A63842">
      <w:r>
        <w:separator/>
      </w:r>
    </w:p>
  </w:footnote>
  <w:footnote w:type="continuationSeparator" w:id="0">
    <w:p w:rsidR="00A63842" w:rsidRDefault="00A638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2E5E"/>
    <w:multiLevelType w:val="singleLevel"/>
    <w:tmpl w:val="B512FADC"/>
    <w:lvl w:ilvl="0">
      <w:start w:val="1"/>
      <w:numFmt w:val="bullet"/>
      <w:lvlText w:val="-"/>
      <w:lvlJc w:val="left"/>
      <w:pPr>
        <w:tabs>
          <w:tab w:val="num" w:pos="705"/>
        </w:tabs>
        <w:ind w:left="705" w:hanging="705"/>
      </w:pPr>
      <w:rPr>
        <w:rFonts w:hint="default"/>
      </w:rPr>
    </w:lvl>
  </w:abstractNum>
  <w:abstractNum w:abstractNumId="1">
    <w:nsid w:val="0EC24A09"/>
    <w:multiLevelType w:val="hybridMultilevel"/>
    <w:tmpl w:val="FFAABB56"/>
    <w:lvl w:ilvl="0" w:tplc="580298E2">
      <w:start w:val="3"/>
      <w:numFmt w:val="decimal"/>
      <w:lvlText w:val="%1.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color w:val="auto"/>
      </w:rPr>
    </w:lvl>
    <w:lvl w:ilvl="2" w:tplc="88ACD018">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1885492A"/>
    <w:multiLevelType w:val="hybridMultilevel"/>
    <w:tmpl w:val="F5D6A2F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98E1D23"/>
    <w:multiLevelType w:val="hybridMultilevel"/>
    <w:tmpl w:val="DCFADE5E"/>
    <w:lvl w:ilvl="0" w:tplc="04050019">
      <w:start w:val="8"/>
      <w:numFmt w:val="bullet"/>
      <w:lvlText w:val="-"/>
      <w:lvlJc w:val="left"/>
      <w:pPr>
        <w:tabs>
          <w:tab w:val="num" w:pos="786"/>
        </w:tabs>
        <w:ind w:left="786" w:hanging="360"/>
      </w:pPr>
      <w:rPr>
        <w:rFonts w:ascii="Arial" w:eastAsia="Times New Roman" w:hAnsi="Arial" w:hint="default"/>
      </w:rPr>
    </w:lvl>
    <w:lvl w:ilvl="1" w:tplc="04050003">
      <w:start w:val="1"/>
      <w:numFmt w:val="bullet"/>
      <w:lvlText w:val="o"/>
      <w:lvlJc w:val="left"/>
      <w:pPr>
        <w:tabs>
          <w:tab w:val="num" w:pos="1620"/>
        </w:tabs>
        <w:ind w:left="1620" w:hanging="360"/>
      </w:pPr>
      <w:rPr>
        <w:rFonts w:ascii="Courier New" w:hAnsi="Courier New" w:cs="Courier New" w:hint="default"/>
      </w:rPr>
    </w:lvl>
    <w:lvl w:ilvl="2" w:tplc="04050005">
      <w:start w:val="1"/>
      <w:numFmt w:val="bullet"/>
      <w:lvlText w:val=""/>
      <w:lvlJc w:val="left"/>
      <w:pPr>
        <w:tabs>
          <w:tab w:val="num" w:pos="2340"/>
        </w:tabs>
        <w:ind w:left="2340" w:hanging="360"/>
      </w:pPr>
      <w:rPr>
        <w:rFonts w:ascii="Wingdings" w:hAnsi="Wingdings" w:cs="Wingdings" w:hint="default"/>
      </w:rPr>
    </w:lvl>
    <w:lvl w:ilvl="3" w:tplc="04050001">
      <w:start w:val="1"/>
      <w:numFmt w:val="bullet"/>
      <w:lvlText w:val=""/>
      <w:lvlJc w:val="left"/>
      <w:pPr>
        <w:tabs>
          <w:tab w:val="num" w:pos="3060"/>
        </w:tabs>
        <w:ind w:left="3060" w:hanging="360"/>
      </w:pPr>
      <w:rPr>
        <w:rFonts w:ascii="Symbol" w:hAnsi="Symbol" w:cs="Symbol" w:hint="default"/>
      </w:rPr>
    </w:lvl>
    <w:lvl w:ilvl="4" w:tplc="04050003">
      <w:start w:val="1"/>
      <w:numFmt w:val="bullet"/>
      <w:lvlText w:val="o"/>
      <w:lvlJc w:val="left"/>
      <w:pPr>
        <w:tabs>
          <w:tab w:val="num" w:pos="3780"/>
        </w:tabs>
        <w:ind w:left="3780" w:hanging="360"/>
      </w:pPr>
      <w:rPr>
        <w:rFonts w:ascii="Courier New" w:hAnsi="Courier New" w:cs="Courier New" w:hint="default"/>
      </w:rPr>
    </w:lvl>
    <w:lvl w:ilvl="5" w:tplc="04050005">
      <w:start w:val="1"/>
      <w:numFmt w:val="bullet"/>
      <w:lvlText w:val=""/>
      <w:lvlJc w:val="left"/>
      <w:pPr>
        <w:tabs>
          <w:tab w:val="num" w:pos="4500"/>
        </w:tabs>
        <w:ind w:left="4500" w:hanging="360"/>
      </w:pPr>
      <w:rPr>
        <w:rFonts w:ascii="Wingdings" w:hAnsi="Wingdings" w:cs="Wingdings" w:hint="default"/>
      </w:rPr>
    </w:lvl>
    <w:lvl w:ilvl="6" w:tplc="04050001">
      <w:start w:val="1"/>
      <w:numFmt w:val="bullet"/>
      <w:lvlText w:val=""/>
      <w:lvlJc w:val="left"/>
      <w:pPr>
        <w:tabs>
          <w:tab w:val="num" w:pos="5220"/>
        </w:tabs>
        <w:ind w:left="5220" w:hanging="360"/>
      </w:pPr>
      <w:rPr>
        <w:rFonts w:ascii="Symbol" w:hAnsi="Symbol" w:cs="Symbol" w:hint="default"/>
      </w:rPr>
    </w:lvl>
    <w:lvl w:ilvl="7" w:tplc="04050003">
      <w:start w:val="1"/>
      <w:numFmt w:val="bullet"/>
      <w:lvlText w:val="o"/>
      <w:lvlJc w:val="left"/>
      <w:pPr>
        <w:tabs>
          <w:tab w:val="num" w:pos="5940"/>
        </w:tabs>
        <w:ind w:left="5940" w:hanging="360"/>
      </w:pPr>
      <w:rPr>
        <w:rFonts w:ascii="Courier New" w:hAnsi="Courier New" w:cs="Courier New" w:hint="default"/>
      </w:rPr>
    </w:lvl>
    <w:lvl w:ilvl="8" w:tplc="04050005">
      <w:start w:val="1"/>
      <w:numFmt w:val="bullet"/>
      <w:lvlText w:val=""/>
      <w:lvlJc w:val="left"/>
      <w:pPr>
        <w:tabs>
          <w:tab w:val="num" w:pos="6660"/>
        </w:tabs>
        <w:ind w:left="6660" w:hanging="360"/>
      </w:pPr>
      <w:rPr>
        <w:rFonts w:ascii="Wingdings" w:hAnsi="Wingdings" w:cs="Wingdings" w:hint="default"/>
      </w:rPr>
    </w:lvl>
  </w:abstractNum>
  <w:abstractNum w:abstractNumId="4">
    <w:nsid w:val="1AFE42E1"/>
    <w:multiLevelType w:val="hybridMultilevel"/>
    <w:tmpl w:val="ECECBF78"/>
    <w:lvl w:ilvl="0" w:tplc="580298E2">
      <w:start w:val="3"/>
      <w:numFmt w:val="decimal"/>
      <w:lvlText w:val="%1.1."/>
      <w:lvlJc w:val="left"/>
      <w:pPr>
        <w:ind w:left="720" w:hanging="360"/>
      </w:pPr>
      <w:rPr>
        <w:rFonts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C330E85"/>
    <w:multiLevelType w:val="hybridMultilevel"/>
    <w:tmpl w:val="92EE3C5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6">
    <w:nsid w:val="1EC343C2"/>
    <w:multiLevelType w:val="hybridMultilevel"/>
    <w:tmpl w:val="1A9E9142"/>
    <w:lvl w:ilvl="0" w:tplc="F410A688">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20C568AA"/>
    <w:multiLevelType w:val="hybridMultilevel"/>
    <w:tmpl w:val="63DA276E"/>
    <w:lvl w:ilvl="0" w:tplc="10DADC2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22787E03"/>
    <w:multiLevelType w:val="hybridMultilevel"/>
    <w:tmpl w:val="7424F1D6"/>
    <w:lvl w:ilvl="0" w:tplc="4D484CB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2FA918C5"/>
    <w:multiLevelType w:val="hybridMultilevel"/>
    <w:tmpl w:val="5F5E0268"/>
    <w:lvl w:ilvl="0" w:tplc="48BCA5DC">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0">
    <w:nsid w:val="2FBA329C"/>
    <w:multiLevelType w:val="hybridMultilevel"/>
    <w:tmpl w:val="8640D894"/>
    <w:lvl w:ilvl="0" w:tplc="0405000B">
      <w:start w:val="1"/>
      <w:numFmt w:val="bullet"/>
      <w:lvlText w:val=""/>
      <w:lvlJc w:val="left"/>
      <w:pPr>
        <w:ind w:left="720" w:hanging="360"/>
      </w:pPr>
      <w:rPr>
        <w:rFonts w:ascii="Wingdings" w:hAnsi="Wingdings" w:cs="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1">
    <w:nsid w:val="303A5B38"/>
    <w:multiLevelType w:val="hybridMultilevel"/>
    <w:tmpl w:val="FBFA3BA8"/>
    <w:lvl w:ilvl="0" w:tplc="2B885A96">
      <w:start w:val="1"/>
      <w:numFmt w:val="lowerLetter"/>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0B55FB1"/>
    <w:multiLevelType w:val="singleLevel"/>
    <w:tmpl w:val="8558F074"/>
    <w:lvl w:ilvl="0">
      <w:start w:val="1"/>
      <w:numFmt w:val="upperLetter"/>
      <w:lvlText w:val="%1."/>
      <w:lvlJc w:val="left"/>
      <w:pPr>
        <w:tabs>
          <w:tab w:val="num" w:pos="600"/>
        </w:tabs>
        <w:ind w:left="600" w:hanging="600"/>
      </w:pPr>
      <w:rPr>
        <w:rFonts w:hint="default"/>
      </w:rPr>
    </w:lvl>
  </w:abstractNum>
  <w:abstractNum w:abstractNumId="13">
    <w:nsid w:val="361B7B27"/>
    <w:multiLevelType w:val="multilevel"/>
    <w:tmpl w:val="006EE4EE"/>
    <w:lvl w:ilvl="0">
      <w:start w:val="1"/>
      <w:numFmt w:val="decimal"/>
      <w:lvlText w:val="%1."/>
      <w:lvlJc w:val="left"/>
      <w:pPr>
        <w:ind w:left="1080" w:hanging="360"/>
      </w:pPr>
      <w:rPr>
        <w:rFonts w:ascii="Arial" w:hAnsi="Arial" w:cs="Arial" w:hint="default"/>
        <w:b w:val="0"/>
        <w:bCs w:val="0"/>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39FA6C0B"/>
    <w:multiLevelType w:val="hybridMultilevel"/>
    <w:tmpl w:val="7606338C"/>
    <w:lvl w:ilvl="0" w:tplc="720E1D90">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6">
    <w:nsid w:val="3B5B5CE5"/>
    <w:multiLevelType w:val="hybridMultilevel"/>
    <w:tmpl w:val="FB9E6014"/>
    <w:lvl w:ilvl="0" w:tplc="95A2F0FE">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7">
    <w:nsid w:val="3F0320E2"/>
    <w:multiLevelType w:val="hybridMultilevel"/>
    <w:tmpl w:val="47BEB12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4205760A"/>
    <w:multiLevelType w:val="singleLevel"/>
    <w:tmpl w:val="EBD87620"/>
    <w:lvl w:ilvl="0">
      <w:start w:val="1"/>
      <w:numFmt w:val="decimal"/>
      <w:lvlText w:val="%1."/>
      <w:lvlJc w:val="left"/>
      <w:pPr>
        <w:tabs>
          <w:tab w:val="num" w:pos="705"/>
        </w:tabs>
        <w:ind w:left="705" w:hanging="705"/>
      </w:pPr>
      <w:rPr>
        <w:rFonts w:hint="default"/>
      </w:rPr>
    </w:lvl>
  </w:abstractNum>
  <w:abstractNum w:abstractNumId="19">
    <w:nsid w:val="44D26A30"/>
    <w:multiLevelType w:val="singleLevel"/>
    <w:tmpl w:val="EBD87620"/>
    <w:lvl w:ilvl="0">
      <w:start w:val="1"/>
      <w:numFmt w:val="decimal"/>
      <w:lvlText w:val="%1."/>
      <w:lvlJc w:val="left"/>
      <w:pPr>
        <w:tabs>
          <w:tab w:val="num" w:pos="705"/>
        </w:tabs>
        <w:ind w:left="705" w:hanging="705"/>
      </w:pPr>
      <w:rPr>
        <w:rFonts w:hint="default"/>
      </w:rPr>
    </w:lvl>
  </w:abstractNum>
  <w:abstractNum w:abstractNumId="20">
    <w:nsid w:val="47C172C9"/>
    <w:multiLevelType w:val="hybridMultilevel"/>
    <w:tmpl w:val="A54034CC"/>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1">
    <w:nsid w:val="49EE7576"/>
    <w:multiLevelType w:val="hybridMultilevel"/>
    <w:tmpl w:val="46CC9446"/>
    <w:lvl w:ilvl="0" w:tplc="580298E2">
      <w:start w:val="3"/>
      <w:numFmt w:val="decimal"/>
      <w:lvlText w:val="%1.1."/>
      <w:lvlJc w:val="left"/>
      <w:pPr>
        <w:tabs>
          <w:tab w:val="num" w:pos="720"/>
        </w:tabs>
        <w:ind w:left="720" w:hanging="360"/>
      </w:pPr>
      <w:rPr>
        <w:rFonts w:hint="default"/>
      </w:rPr>
    </w:lvl>
    <w:lvl w:ilvl="1" w:tplc="763C58DC">
      <w:start w:val="1"/>
      <w:numFmt w:val="bullet"/>
      <w:lvlText w:val=""/>
      <w:lvlJc w:val="left"/>
      <w:pPr>
        <w:tabs>
          <w:tab w:val="num" w:pos="1440"/>
        </w:tabs>
        <w:ind w:left="1440" w:hanging="360"/>
      </w:pPr>
      <w:rPr>
        <w:rFonts w:ascii="Symbol" w:hAnsi="Symbol" w:cs="Symbol" w:hint="default"/>
        <w:color w:val="auto"/>
      </w:rPr>
    </w:lvl>
    <w:lvl w:ilvl="2" w:tplc="88ACD018">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4A2702C5"/>
    <w:multiLevelType w:val="hybridMultilevel"/>
    <w:tmpl w:val="F5569DDC"/>
    <w:lvl w:ilvl="0" w:tplc="D3AE5BF8">
      <w:start w:val="10"/>
      <w:numFmt w:val="lowerLetter"/>
      <w:lvlText w:val="%1)"/>
      <w:lvlJc w:val="left"/>
      <w:pPr>
        <w:ind w:left="720" w:hanging="360"/>
      </w:pPr>
      <w:rPr>
        <w:rFonts w:ascii="Calibri" w:hAnsi="Calibri" w:cs="Calibri"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4A8A5EB0"/>
    <w:multiLevelType w:val="hybridMultilevel"/>
    <w:tmpl w:val="3C8051AA"/>
    <w:lvl w:ilvl="0" w:tplc="1786BC5C">
      <w:start w:val="1"/>
      <w:numFmt w:val="decimal"/>
      <w:lvlText w:val="%1."/>
      <w:lvlJc w:val="left"/>
      <w:pPr>
        <w:ind w:left="1080" w:hanging="360"/>
      </w:pPr>
      <w:rPr>
        <w:rFonts w:hint="default"/>
        <w:b w:val="0"/>
        <w:bCs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4">
    <w:nsid w:val="53E6681A"/>
    <w:multiLevelType w:val="hybridMultilevel"/>
    <w:tmpl w:val="01BE104A"/>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54B85054"/>
    <w:multiLevelType w:val="hybridMultilevel"/>
    <w:tmpl w:val="9692C614"/>
    <w:lvl w:ilvl="0" w:tplc="A4EA3652">
      <w:numFmt w:val="bullet"/>
      <w:lvlText w:val="-"/>
      <w:lvlJc w:val="left"/>
      <w:pPr>
        <w:tabs>
          <w:tab w:val="num" w:pos="1409"/>
        </w:tabs>
        <w:ind w:left="1409" w:hanging="360"/>
      </w:pPr>
      <w:rPr>
        <w:rFonts w:ascii="Times New Roman" w:eastAsia="MS Mincho" w:hAnsi="Times New Roman" w:hint="default"/>
        <w:sz w:val="24"/>
        <w:szCs w:val="24"/>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cs="Wingdings" w:hint="default"/>
      </w:rPr>
    </w:lvl>
    <w:lvl w:ilvl="3" w:tplc="04050001">
      <w:start w:val="1"/>
      <w:numFmt w:val="bullet"/>
      <w:lvlText w:val=""/>
      <w:lvlJc w:val="left"/>
      <w:pPr>
        <w:tabs>
          <w:tab w:val="num" w:pos="3589"/>
        </w:tabs>
        <w:ind w:left="3589" w:hanging="360"/>
      </w:pPr>
      <w:rPr>
        <w:rFonts w:ascii="Symbol" w:hAnsi="Symbol" w:cs="Symbol" w:hint="default"/>
      </w:rPr>
    </w:lvl>
    <w:lvl w:ilvl="4" w:tplc="04050003">
      <w:start w:val="1"/>
      <w:numFmt w:val="bullet"/>
      <w:lvlText w:val="o"/>
      <w:lvlJc w:val="left"/>
      <w:pPr>
        <w:tabs>
          <w:tab w:val="num" w:pos="4309"/>
        </w:tabs>
        <w:ind w:left="4309" w:hanging="360"/>
      </w:pPr>
      <w:rPr>
        <w:rFonts w:ascii="Courier New" w:hAnsi="Courier New" w:cs="Courier New" w:hint="default"/>
      </w:rPr>
    </w:lvl>
    <w:lvl w:ilvl="5" w:tplc="04050005">
      <w:start w:val="1"/>
      <w:numFmt w:val="bullet"/>
      <w:lvlText w:val=""/>
      <w:lvlJc w:val="left"/>
      <w:pPr>
        <w:tabs>
          <w:tab w:val="num" w:pos="5029"/>
        </w:tabs>
        <w:ind w:left="5029" w:hanging="360"/>
      </w:pPr>
      <w:rPr>
        <w:rFonts w:ascii="Wingdings" w:hAnsi="Wingdings" w:cs="Wingdings" w:hint="default"/>
      </w:rPr>
    </w:lvl>
    <w:lvl w:ilvl="6" w:tplc="04050001">
      <w:start w:val="1"/>
      <w:numFmt w:val="bullet"/>
      <w:lvlText w:val=""/>
      <w:lvlJc w:val="left"/>
      <w:pPr>
        <w:tabs>
          <w:tab w:val="num" w:pos="5749"/>
        </w:tabs>
        <w:ind w:left="5749" w:hanging="360"/>
      </w:pPr>
      <w:rPr>
        <w:rFonts w:ascii="Symbol" w:hAnsi="Symbol" w:cs="Symbol" w:hint="default"/>
      </w:rPr>
    </w:lvl>
    <w:lvl w:ilvl="7" w:tplc="04050003">
      <w:start w:val="1"/>
      <w:numFmt w:val="bullet"/>
      <w:lvlText w:val="o"/>
      <w:lvlJc w:val="left"/>
      <w:pPr>
        <w:tabs>
          <w:tab w:val="num" w:pos="6469"/>
        </w:tabs>
        <w:ind w:left="6469" w:hanging="360"/>
      </w:pPr>
      <w:rPr>
        <w:rFonts w:ascii="Courier New" w:hAnsi="Courier New" w:cs="Courier New" w:hint="default"/>
      </w:rPr>
    </w:lvl>
    <w:lvl w:ilvl="8" w:tplc="04050005">
      <w:start w:val="1"/>
      <w:numFmt w:val="bullet"/>
      <w:lvlText w:val=""/>
      <w:lvlJc w:val="left"/>
      <w:pPr>
        <w:tabs>
          <w:tab w:val="num" w:pos="7189"/>
        </w:tabs>
        <w:ind w:left="7189" w:hanging="360"/>
      </w:pPr>
      <w:rPr>
        <w:rFonts w:ascii="Wingdings" w:hAnsi="Wingdings" w:cs="Wingdings" w:hint="default"/>
      </w:rPr>
    </w:lvl>
  </w:abstractNum>
  <w:abstractNum w:abstractNumId="26">
    <w:nsid w:val="55013E1D"/>
    <w:multiLevelType w:val="multilevel"/>
    <w:tmpl w:val="3DA8ADBE"/>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rPr>
        <w:b w:val="0"/>
        <w:bCs w:val="0"/>
        <w:color w:val="auto"/>
      </w:rPr>
    </w:lvl>
    <w:lvl w:ilvl="3">
      <w:start w:val="1"/>
      <w:numFmt w:val="decimal"/>
      <w:lvlText w:val="%4)"/>
      <w:lvlJc w:val="left"/>
      <w:pPr>
        <w:ind w:left="864" w:hanging="864"/>
      </w:pPr>
      <w:rPr>
        <w:rFonts w:ascii="Arial" w:eastAsia="Times New Roman" w:hAnsi="Arial"/>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587E1565"/>
    <w:multiLevelType w:val="hybridMultilevel"/>
    <w:tmpl w:val="1902D71C"/>
    <w:lvl w:ilvl="0" w:tplc="5BD8DE1A">
      <w:start w:val="1"/>
      <w:numFmt w:val="decimal"/>
      <w:lvlText w:val="%1)"/>
      <w:lvlJc w:val="left"/>
      <w:pPr>
        <w:tabs>
          <w:tab w:val="num" w:pos="720"/>
        </w:tabs>
        <w:ind w:left="720" w:hanging="360"/>
      </w:pPr>
      <w:rPr>
        <w:rFonts w:hint="default"/>
      </w:rPr>
    </w:lvl>
    <w:lvl w:ilvl="1" w:tplc="00DEA8D0">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592E11B5"/>
    <w:multiLevelType w:val="multilevel"/>
    <w:tmpl w:val="006EE4EE"/>
    <w:lvl w:ilvl="0">
      <w:start w:val="1"/>
      <w:numFmt w:val="decimal"/>
      <w:lvlText w:val="%1."/>
      <w:lvlJc w:val="left"/>
      <w:pPr>
        <w:ind w:left="1080" w:hanging="360"/>
      </w:pPr>
      <w:rPr>
        <w:rFonts w:ascii="Arial" w:hAnsi="Arial" w:cs="Arial" w:hint="default"/>
        <w:b w:val="0"/>
        <w:bCs w:val="0"/>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595A1882"/>
    <w:multiLevelType w:val="multilevel"/>
    <w:tmpl w:val="E33C36B2"/>
    <w:lvl w:ilvl="0">
      <w:start w:val="3"/>
      <w:numFmt w:val="upperRoman"/>
      <w:lvlText w:val="%1."/>
      <w:lvlJc w:val="left"/>
      <w:pPr>
        <w:tabs>
          <w:tab w:val="num" w:pos="720"/>
        </w:tabs>
        <w:ind w:left="720" w:hanging="720"/>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596C3D00"/>
    <w:multiLevelType w:val="hybridMultilevel"/>
    <w:tmpl w:val="1826C808"/>
    <w:lvl w:ilvl="0" w:tplc="55A2BC78">
      <w:start w:val="1"/>
      <w:numFmt w:val="upperRoman"/>
      <w:lvlText w:val="%1."/>
      <w:lvlJc w:val="left"/>
      <w:pPr>
        <w:ind w:left="1575" w:hanging="720"/>
      </w:pPr>
      <w:rPr>
        <w:rFonts w:hint="default"/>
        <w:b/>
        <w:bCs/>
      </w:rPr>
    </w:lvl>
    <w:lvl w:ilvl="1" w:tplc="04050019">
      <w:start w:val="1"/>
      <w:numFmt w:val="lowerLetter"/>
      <w:lvlText w:val="%2."/>
      <w:lvlJc w:val="left"/>
      <w:pPr>
        <w:ind w:left="1935" w:hanging="360"/>
      </w:pPr>
    </w:lvl>
    <w:lvl w:ilvl="2" w:tplc="0405001B">
      <w:start w:val="1"/>
      <w:numFmt w:val="lowerRoman"/>
      <w:lvlText w:val="%3."/>
      <w:lvlJc w:val="right"/>
      <w:pPr>
        <w:ind w:left="2655" w:hanging="180"/>
      </w:pPr>
    </w:lvl>
    <w:lvl w:ilvl="3" w:tplc="0405000F">
      <w:start w:val="1"/>
      <w:numFmt w:val="decimal"/>
      <w:lvlText w:val="%4."/>
      <w:lvlJc w:val="left"/>
      <w:pPr>
        <w:ind w:left="3375" w:hanging="360"/>
      </w:pPr>
    </w:lvl>
    <w:lvl w:ilvl="4" w:tplc="04050019">
      <w:start w:val="1"/>
      <w:numFmt w:val="lowerLetter"/>
      <w:lvlText w:val="%5."/>
      <w:lvlJc w:val="left"/>
      <w:pPr>
        <w:ind w:left="4095" w:hanging="360"/>
      </w:pPr>
    </w:lvl>
    <w:lvl w:ilvl="5" w:tplc="0405001B">
      <w:start w:val="1"/>
      <w:numFmt w:val="lowerRoman"/>
      <w:lvlText w:val="%6."/>
      <w:lvlJc w:val="right"/>
      <w:pPr>
        <w:ind w:left="4815" w:hanging="180"/>
      </w:pPr>
    </w:lvl>
    <w:lvl w:ilvl="6" w:tplc="0405000F">
      <w:start w:val="1"/>
      <w:numFmt w:val="decimal"/>
      <w:lvlText w:val="%7."/>
      <w:lvlJc w:val="left"/>
      <w:pPr>
        <w:ind w:left="5535" w:hanging="360"/>
      </w:pPr>
    </w:lvl>
    <w:lvl w:ilvl="7" w:tplc="04050019">
      <w:start w:val="1"/>
      <w:numFmt w:val="lowerLetter"/>
      <w:lvlText w:val="%8."/>
      <w:lvlJc w:val="left"/>
      <w:pPr>
        <w:ind w:left="6255" w:hanging="360"/>
      </w:pPr>
    </w:lvl>
    <w:lvl w:ilvl="8" w:tplc="0405001B">
      <w:start w:val="1"/>
      <w:numFmt w:val="lowerRoman"/>
      <w:lvlText w:val="%9."/>
      <w:lvlJc w:val="right"/>
      <w:pPr>
        <w:ind w:left="6975" w:hanging="180"/>
      </w:pPr>
    </w:lvl>
  </w:abstractNum>
  <w:abstractNum w:abstractNumId="31">
    <w:nsid w:val="5FD83EFE"/>
    <w:multiLevelType w:val="multilevel"/>
    <w:tmpl w:val="4FEA344E"/>
    <w:lvl w:ilvl="0">
      <w:start w:val="1"/>
      <w:numFmt w:val="lowerLetter"/>
      <w:lvlText w:val="%1)"/>
      <w:lvlJc w:val="left"/>
      <w:pPr>
        <w:ind w:left="1080" w:hanging="360"/>
      </w:pPr>
      <w:rPr>
        <w:rFonts w:hint="default"/>
        <w:b w:val="0"/>
        <w:bCs w:val="0"/>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605E3317"/>
    <w:multiLevelType w:val="multilevel"/>
    <w:tmpl w:val="96EA059A"/>
    <w:lvl w:ilvl="0">
      <w:start w:val="1"/>
      <w:numFmt w:val="upperRoman"/>
      <w:lvlText w:val="%1."/>
      <w:lvlJc w:val="left"/>
      <w:pPr>
        <w:tabs>
          <w:tab w:val="num" w:pos="855"/>
        </w:tabs>
        <w:ind w:left="855" w:hanging="85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62C74598"/>
    <w:multiLevelType w:val="hybridMultilevel"/>
    <w:tmpl w:val="9AA051D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nsid w:val="668540CB"/>
    <w:multiLevelType w:val="hybridMultilevel"/>
    <w:tmpl w:val="394A206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nsid w:val="66C0268C"/>
    <w:multiLevelType w:val="singleLevel"/>
    <w:tmpl w:val="B512FADC"/>
    <w:lvl w:ilvl="0">
      <w:start w:val="1"/>
      <w:numFmt w:val="bullet"/>
      <w:lvlText w:val="-"/>
      <w:lvlJc w:val="left"/>
      <w:pPr>
        <w:tabs>
          <w:tab w:val="num" w:pos="705"/>
        </w:tabs>
        <w:ind w:left="705" w:hanging="705"/>
      </w:pPr>
      <w:rPr>
        <w:rFonts w:hint="default"/>
      </w:rPr>
    </w:lvl>
  </w:abstractNum>
  <w:abstractNum w:abstractNumId="36">
    <w:nsid w:val="6A6A3BBF"/>
    <w:multiLevelType w:val="hybridMultilevel"/>
    <w:tmpl w:val="8EC0F3B8"/>
    <w:lvl w:ilvl="0" w:tplc="11DA48DC">
      <w:start w:val="1"/>
      <w:numFmt w:val="decimal"/>
      <w:lvlText w:val="%1."/>
      <w:lvlJc w:val="left"/>
      <w:pPr>
        <w:ind w:left="420" w:hanging="360"/>
      </w:pPr>
      <w:rPr>
        <w:rFonts w:hint="default"/>
      </w:r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37">
    <w:nsid w:val="6B57317B"/>
    <w:multiLevelType w:val="hybridMultilevel"/>
    <w:tmpl w:val="D79C1C50"/>
    <w:lvl w:ilvl="0" w:tplc="04050017">
      <w:start w:val="1"/>
      <w:numFmt w:val="lowerLetter"/>
      <w:lvlText w:val="%1)"/>
      <w:lvlJc w:val="left"/>
      <w:pPr>
        <w:ind w:left="1724" w:hanging="360"/>
      </w:pPr>
    </w:lvl>
    <w:lvl w:ilvl="1" w:tplc="04050019">
      <w:start w:val="1"/>
      <w:numFmt w:val="lowerLetter"/>
      <w:lvlText w:val="%2."/>
      <w:lvlJc w:val="left"/>
      <w:pPr>
        <w:ind w:left="2444" w:hanging="360"/>
      </w:pPr>
    </w:lvl>
    <w:lvl w:ilvl="2" w:tplc="0405001B">
      <w:start w:val="1"/>
      <w:numFmt w:val="lowerRoman"/>
      <w:lvlText w:val="%3."/>
      <w:lvlJc w:val="right"/>
      <w:pPr>
        <w:ind w:left="3164" w:hanging="180"/>
      </w:pPr>
    </w:lvl>
    <w:lvl w:ilvl="3" w:tplc="0405000F">
      <w:start w:val="1"/>
      <w:numFmt w:val="decimal"/>
      <w:lvlText w:val="%4."/>
      <w:lvlJc w:val="left"/>
      <w:pPr>
        <w:ind w:left="3884" w:hanging="360"/>
      </w:pPr>
    </w:lvl>
    <w:lvl w:ilvl="4" w:tplc="04050019">
      <w:start w:val="1"/>
      <w:numFmt w:val="lowerLetter"/>
      <w:lvlText w:val="%5."/>
      <w:lvlJc w:val="left"/>
      <w:pPr>
        <w:ind w:left="4604" w:hanging="360"/>
      </w:pPr>
    </w:lvl>
    <w:lvl w:ilvl="5" w:tplc="0405001B">
      <w:start w:val="1"/>
      <w:numFmt w:val="lowerRoman"/>
      <w:lvlText w:val="%6."/>
      <w:lvlJc w:val="right"/>
      <w:pPr>
        <w:ind w:left="5324" w:hanging="180"/>
      </w:pPr>
    </w:lvl>
    <w:lvl w:ilvl="6" w:tplc="0405000F">
      <w:start w:val="1"/>
      <w:numFmt w:val="decimal"/>
      <w:lvlText w:val="%7."/>
      <w:lvlJc w:val="left"/>
      <w:pPr>
        <w:ind w:left="6044" w:hanging="360"/>
      </w:pPr>
    </w:lvl>
    <w:lvl w:ilvl="7" w:tplc="04050019">
      <w:start w:val="1"/>
      <w:numFmt w:val="lowerLetter"/>
      <w:lvlText w:val="%8."/>
      <w:lvlJc w:val="left"/>
      <w:pPr>
        <w:ind w:left="6764" w:hanging="360"/>
      </w:pPr>
    </w:lvl>
    <w:lvl w:ilvl="8" w:tplc="0405001B">
      <w:start w:val="1"/>
      <w:numFmt w:val="lowerRoman"/>
      <w:lvlText w:val="%9."/>
      <w:lvlJc w:val="right"/>
      <w:pPr>
        <w:ind w:left="7484" w:hanging="180"/>
      </w:pPr>
    </w:lvl>
  </w:abstractNum>
  <w:abstractNum w:abstractNumId="38">
    <w:nsid w:val="7003718F"/>
    <w:multiLevelType w:val="hybridMultilevel"/>
    <w:tmpl w:val="8196B6C4"/>
    <w:lvl w:ilvl="0" w:tplc="04050017">
      <w:start w:val="1"/>
      <w:numFmt w:val="lowerLetter"/>
      <w:lvlText w:val="%1)"/>
      <w:lvlJc w:val="left"/>
      <w:pPr>
        <w:ind w:left="1140" w:hanging="360"/>
      </w:pPr>
    </w:lvl>
    <w:lvl w:ilvl="1" w:tplc="04050019">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39">
    <w:nsid w:val="70037B07"/>
    <w:multiLevelType w:val="hybridMultilevel"/>
    <w:tmpl w:val="A47C9AF4"/>
    <w:lvl w:ilvl="0" w:tplc="580298E2">
      <w:start w:val="3"/>
      <w:numFmt w:val="decimal"/>
      <w:lvlText w:val="%1.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color w:val="auto"/>
      </w:rPr>
    </w:lvl>
    <w:lvl w:ilvl="2" w:tplc="88ACD018">
      <w:start w:val="1"/>
      <w:numFmt w:val="lowerLetter"/>
      <w:lvlText w:val="%3)"/>
      <w:lvlJc w:val="left"/>
      <w:pPr>
        <w:tabs>
          <w:tab w:val="num" w:pos="2340"/>
        </w:tabs>
        <w:ind w:left="2340" w:hanging="360"/>
      </w:pPr>
      <w:rPr>
        <w:rFonts w:hint="default"/>
      </w:rPr>
    </w:lvl>
    <w:lvl w:ilvl="3" w:tplc="E59AEF8E">
      <w:start w:val="1"/>
      <w:numFmt w:val="decimal"/>
      <w:lvlText w:val="%4."/>
      <w:lvlJc w:val="left"/>
      <w:pPr>
        <w:ind w:left="2880" w:hanging="360"/>
      </w:pPr>
      <w:rPr>
        <w:rFonts w:hint="default"/>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nsid w:val="71F513FF"/>
    <w:multiLevelType w:val="hybridMultilevel"/>
    <w:tmpl w:val="5FEA1F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nsid w:val="72834DEA"/>
    <w:multiLevelType w:val="hybridMultilevel"/>
    <w:tmpl w:val="ECECBF78"/>
    <w:lvl w:ilvl="0" w:tplc="580298E2">
      <w:start w:val="3"/>
      <w:numFmt w:val="decimal"/>
      <w:lvlText w:val="%1.1."/>
      <w:lvlJc w:val="left"/>
      <w:pPr>
        <w:ind w:left="720" w:hanging="360"/>
      </w:pPr>
      <w:rPr>
        <w:rFonts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5A21F69"/>
    <w:multiLevelType w:val="hybridMultilevel"/>
    <w:tmpl w:val="8F3ECE52"/>
    <w:lvl w:ilvl="0" w:tplc="0405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43">
    <w:nsid w:val="78325E50"/>
    <w:multiLevelType w:val="hybridMultilevel"/>
    <w:tmpl w:val="20887D56"/>
    <w:lvl w:ilvl="0" w:tplc="F93406F4">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44">
    <w:nsid w:val="7B663EBE"/>
    <w:multiLevelType w:val="hybridMultilevel"/>
    <w:tmpl w:val="02C475A0"/>
    <w:lvl w:ilvl="0" w:tplc="5B0C3244">
      <w:start w:val="1"/>
      <w:numFmt w:val="decimal"/>
      <w:lvlText w:val="%1."/>
      <w:lvlJc w:val="left"/>
      <w:pPr>
        <w:ind w:left="502" w:hanging="360"/>
      </w:pPr>
      <w:rPr>
        <w:b w:val="0"/>
        <w:bCs w:val="0"/>
      </w:rPr>
    </w:lvl>
    <w:lvl w:ilvl="1" w:tplc="04050019">
      <w:start w:val="1"/>
      <w:numFmt w:val="lowerLetter"/>
      <w:lvlText w:val="%2."/>
      <w:lvlJc w:val="left"/>
      <w:pPr>
        <w:ind w:left="3164" w:hanging="360"/>
      </w:pPr>
    </w:lvl>
    <w:lvl w:ilvl="2" w:tplc="0405001B">
      <w:start w:val="1"/>
      <w:numFmt w:val="lowerRoman"/>
      <w:lvlText w:val="%3."/>
      <w:lvlJc w:val="right"/>
      <w:pPr>
        <w:ind w:left="3884" w:hanging="180"/>
      </w:pPr>
    </w:lvl>
    <w:lvl w:ilvl="3" w:tplc="0405000F">
      <w:start w:val="1"/>
      <w:numFmt w:val="decimal"/>
      <w:lvlText w:val="%4."/>
      <w:lvlJc w:val="left"/>
      <w:pPr>
        <w:ind w:left="4604" w:hanging="360"/>
      </w:pPr>
    </w:lvl>
    <w:lvl w:ilvl="4" w:tplc="04050019">
      <w:start w:val="1"/>
      <w:numFmt w:val="lowerLetter"/>
      <w:lvlText w:val="%5."/>
      <w:lvlJc w:val="left"/>
      <w:pPr>
        <w:ind w:left="5324" w:hanging="360"/>
      </w:pPr>
    </w:lvl>
    <w:lvl w:ilvl="5" w:tplc="0405001B">
      <w:start w:val="1"/>
      <w:numFmt w:val="lowerRoman"/>
      <w:lvlText w:val="%6."/>
      <w:lvlJc w:val="right"/>
      <w:pPr>
        <w:ind w:left="6044" w:hanging="180"/>
      </w:pPr>
    </w:lvl>
    <w:lvl w:ilvl="6" w:tplc="0405000F">
      <w:start w:val="1"/>
      <w:numFmt w:val="decimal"/>
      <w:lvlText w:val="%7."/>
      <w:lvlJc w:val="left"/>
      <w:pPr>
        <w:ind w:left="6764" w:hanging="360"/>
      </w:pPr>
    </w:lvl>
    <w:lvl w:ilvl="7" w:tplc="04050019">
      <w:start w:val="1"/>
      <w:numFmt w:val="lowerLetter"/>
      <w:lvlText w:val="%8."/>
      <w:lvlJc w:val="left"/>
      <w:pPr>
        <w:ind w:left="7484" w:hanging="360"/>
      </w:pPr>
    </w:lvl>
    <w:lvl w:ilvl="8" w:tplc="0405001B">
      <w:start w:val="1"/>
      <w:numFmt w:val="lowerRoman"/>
      <w:lvlText w:val="%9."/>
      <w:lvlJc w:val="right"/>
      <w:pPr>
        <w:ind w:left="8204" w:hanging="180"/>
      </w:pPr>
    </w:lvl>
  </w:abstractNum>
  <w:num w:numId="1">
    <w:abstractNumId w:val="21"/>
  </w:num>
  <w:num w:numId="2">
    <w:abstractNumId w:val="27"/>
  </w:num>
  <w:num w:numId="3">
    <w:abstractNumId w:val="32"/>
  </w:num>
  <w:num w:numId="4">
    <w:abstractNumId w:val="19"/>
  </w:num>
  <w:num w:numId="5">
    <w:abstractNumId w:val="18"/>
  </w:num>
  <w:num w:numId="6">
    <w:abstractNumId w:val="35"/>
  </w:num>
  <w:num w:numId="7">
    <w:abstractNumId w:val="0"/>
  </w:num>
  <w:num w:numId="8">
    <w:abstractNumId w:val="12"/>
  </w:num>
  <w:num w:numId="9">
    <w:abstractNumId w:val="29"/>
  </w:num>
  <w:num w:numId="10">
    <w:abstractNumId w:val="25"/>
  </w:num>
  <w:num w:numId="11">
    <w:abstractNumId w:val="42"/>
  </w:num>
  <w:num w:numId="12">
    <w:abstractNumId w:val="2"/>
  </w:num>
  <w:num w:numId="13">
    <w:abstractNumId w:val="17"/>
  </w:num>
  <w:num w:numId="14">
    <w:abstractNumId w:val="22"/>
  </w:num>
  <w:num w:numId="15">
    <w:abstractNumId w:val="1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4"/>
  </w:num>
  <w:num w:numId="20">
    <w:abstractNumId w:val="34"/>
  </w:num>
  <w:num w:numId="21">
    <w:abstractNumId w:val="23"/>
  </w:num>
  <w:num w:numId="22">
    <w:abstractNumId w:val="13"/>
  </w:num>
  <w:num w:numId="23">
    <w:abstractNumId w:val="2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9"/>
  </w:num>
  <w:num w:numId="26">
    <w:abstractNumId w:val="41"/>
  </w:num>
  <w:num w:numId="27">
    <w:abstractNumId w:val="28"/>
  </w:num>
  <w:num w:numId="28">
    <w:abstractNumId w:val="1"/>
  </w:num>
  <w:num w:numId="29">
    <w:abstractNumId w:val="5"/>
  </w:num>
  <w:num w:numId="30">
    <w:abstractNumId w:val="37"/>
  </w:num>
  <w:num w:numId="31">
    <w:abstractNumId w:val="44"/>
  </w:num>
  <w:num w:numId="32">
    <w:abstractNumId w:val="33"/>
  </w:num>
  <w:num w:numId="33">
    <w:abstractNumId w:val="8"/>
  </w:num>
  <w:num w:numId="34">
    <w:abstractNumId w:val="10"/>
  </w:num>
  <w:num w:numId="35">
    <w:abstractNumId w:val="6"/>
  </w:num>
  <w:num w:numId="36">
    <w:abstractNumId w:val="43"/>
  </w:num>
  <w:num w:numId="37">
    <w:abstractNumId w:val="16"/>
  </w:num>
  <w:num w:numId="38">
    <w:abstractNumId w:val="9"/>
  </w:num>
  <w:num w:numId="39">
    <w:abstractNumId w:val="36"/>
  </w:num>
  <w:num w:numId="40">
    <w:abstractNumId w:val="38"/>
  </w:num>
  <w:num w:numId="41">
    <w:abstractNumId w:val="7"/>
  </w:num>
  <w:num w:numId="42">
    <w:abstractNumId w:val="15"/>
  </w:num>
  <w:num w:numId="43">
    <w:abstractNumId w:val="40"/>
  </w:num>
  <w:num w:numId="44">
    <w:abstractNumId w:val="14"/>
  </w:num>
  <w:num w:numId="45">
    <w:abstractNumId w:val="3"/>
  </w:num>
  <w:num w:numId="46">
    <w:abstractNumId w:val="31"/>
  </w:num>
  <w:num w:numId="47">
    <w:abstractNumId w:val="20"/>
  </w:num>
  <w:num w:numId="48">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2CB"/>
    <w:rsid w:val="00012DB6"/>
    <w:rsid w:val="00031998"/>
    <w:rsid w:val="00034C20"/>
    <w:rsid w:val="00036169"/>
    <w:rsid w:val="00040360"/>
    <w:rsid w:val="000461EF"/>
    <w:rsid w:val="00066860"/>
    <w:rsid w:val="00073054"/>
    <w:rsid w:val="0007451A"/>
    <w:rsid w:val="00077C64"/>
    <w:rsid w:val="00083992"/>
    <w:rsid w:val="00092473"/>
    <w:rsid w:val="000A1447"/>
    <w:rsid w:val="000A1C63"/>
    <w:rsid w:val="000A3DFC"/>
    <w:rsid w:val="000A575F"/>
    <w:rsid w:val="000B268F"/>
    <w:rsid w:val="000B39E9"/>
    <w:rsid w:val="000B4AF8"/>
    <w:rsid w:val="000B7BC4"/>
    <w:rsid w:val="000C70E4"/>
    <w:rsid w:val="000E23DA"/>
    <w:rsid w:val="000F2249"/>
    <w:rsid w:val="000F22CD"/>
    <w:rsid w:val="000F4548"/>
    <w:rsid w:val="000F6105"/>
    <w:rsid w:val="000F7A76"/>
    <w:rsid w:val="00100431"/>
    <w:rsid w:val="00106E65"/>
    <w:rsid w:val="00120E49"/>
    <w:rsid w:val="00125EB7"/>
    <w:rsid w:val="00145C8D"/>
    <w:rsid w:val="00151413"/>
    <w:rsid w:val="00155081"/>
    <w:rsid w:val="00157988"/>
    <w:rsid w:val="0016460F"/>
    <w:rsid w:val="00165D0F"/>
    <w:rsid w:val="0017152A"/>
    <w:rsid w:val="00196B8E"/>
    <w:rsid w:val="001A49D4"/>
    <w:rsid w:val="001A5A9E"/>
    <w:rsid w:val="001B1E94"/>
    <w:rsid w:val="001B20AB"/>
    <w:rsid w:val="001D26B2"/>
    <w:rsid w:val="001F4BCF"/>
    <w:rsid w:val="001F6B5A"/>
    <w:rsid w:val="00202CE4"/>
    <w:rsid w:val="002045FB"/>
    <w:rsid w:val="00206DF3"/>
    <w:rsid w:val="00210F4A"/>
    <w:rsid w:val="00211DFB"/>
    <w:rsid w:val="00221C22"/>
    <w:rsid w:val="0022363E"/>
    <w:rsid w:val="00237700"/>
    <w:rsid w:val="00240708"/>
    <w:rsid w:val="002565EB"/>
    <w:rsid w:val="00260A66"/>
    <w:rsid w:val="00265E00"/>
    <w:rsid w:val="0026751A"/>
    <w:rsid w:val="0027644B"/>
    <w:rsid w:val="00277E1C"/>
    <w:rsid w:val="00290CE6"/>
    <w:rsid w:val="002A100F"/>
    <w:rsid w:val="002A161B"/>
    <w:rsid w:val="002B182A"/>
    <w:rsid w:val="002B4C76"/>
    <w:rsid w:val="002B67A8"/>
    <w:rsid w:val="002C0CF1"/>
    <w:rsid w:val="002D273F"/>
    <w:rsid w:val="002E74AC"/>
    <w:rsid w:val="003061AB"/>
    <w:rsid w:val="00307139"/>
    <w:rsid w:val="00326EA9"/>
    <w:rsid w:val="0033394B"/>
    <w:rsid w:val="00340A1F"/>
    <w:rsid w:val="003436DA"/>
    <w:rsid w:val="00350A3B"/>
    <w:rsid w:val="0035487A"/>
    <w:rsid w:val="00356A5D"/>
    <w:rsid w:val="00375EEF"/>
    <w:rsid w:val="003813EE"/>
    <w:rsid w:val="00385F97"/>
    <w:rsid w:val="003879FD"/>
    <w:rsid w:val="003B3435"/>
    <w:rsid w:val="003C58E3"/>
    <w:rsid w:val="003E04B7"/>
    <w:rsid w:val="003F18D7"/>
    <w:rsid w:val="003F1C19"/>
    <w:rsid w:val="003F4409"/>
    <w:rsid w:val="00403538"/>
    <w:rsid w:val="00407C05"/>
    <w:rsid w:val="00420C3B"/>
    <w:rsid w:val="00424605"/>
    <w:rsid w:val="004267B1"/>
    <w:rsid w:val="0044075F"/>
    <w:rsid w:val="00451ACA"/>
    <w:rsid w:val="004560A1"/>
    <w:rsid w:val="0045738A"/>
    <w:rsid w:val="004C0769"/>
    <w:rsid w:val="004D0408"/>
    <w:rsid w:val="004D6C01"/>
    <w:rsid w:val="004E05BD"/>
    <w:rsid w:val="00513939"/>
    <w:rsid w:val="0051422E"/>
    <w:rsid w:val="00514237"/>
    <w:rsid w:val="00516230"/>
    <w:rsid w:val="00530A97"/>
    <w:rsid w:val="005331E9"/>
    <w:rsid w:val="0053419A"/>
    <w:rsid w:val="00541509"/>
    <w:rsid w:val="0054240F"/>
    <w:rsid w:val="00545E71"/>
    <w:rsid w:val="0055236C"/>
    <w:rsid w:val="00553F76"/>
    <w:rsid w:val="00560F84"/>
    <w:rsid w:val="00567658"/>
    <w:rsid w:val="00573DCA"/>
    <w:rsid w:val="00581664"/>
    <w:rsid w:val="0058246E"/>
    <w:rsid w:val="005828A2"/>
    <w:rsid w:val="005A4BB7"/>
    <w:rsid w:val="005A7175"/>
    <w:rsid w:val="005B52CA"/>
    <w:rsid w:val="005C68C4"/>
    <w:rsid w:val="005D5991"/>
    <w:rsid w:val="005D752E"/>
    <w:rsid w:val="005D797B"/>
    <w:rsid w:val="005E1775"/>
    <w:rsid w:val="005E2D40"/>
    <w:rsid w:val="005E3CE1"/>
    <w:rsid w:val="005E3EB7"/>
    <w:rsid w:val="005E6859"/>
    <w:rsid w:val="005E79D6"/>
    <w:rsid w:val="005F16CB"/>
    <w:rsid w:val="005F56F6"/>
    <w:rsid w:val="00600455"/>
    <w:rsid w:val="00600AD7"/>
    <w:rsid w:val="00606A51"/>
    <w:rsid w:val="006105DF"/>
    <w:rsid w:val="006142E4"/>
    <w:rsid w:val="006156BF"/>
    <w:rsid w:val="00615BDC"/>
    <w:rsid w:val="00617142"/>
    <w:rsid w:val="00621543"/>
    <w:rsid w:val="00622681"/>
    <w:rsid w:val="00623E63"/>
    <w:rsid w:val="00627913"/>
    <w:rsid w:val="00631C38"/>
    <w:rsid w:val="006352B3"/>
    <w:rsid w:val="0065031E"/>
    <w:rsid w:val="006548C8"/>
    <w:rsid w:val="00667C8B"/>
    <w:rsid w:val="00667FB3"/>
    <w:rsid w:val="00674C28"/>
    <w:rsid w:val="0067628D"/>
    <w:rsid w:val="00676A38"/>
    <w:rsid w:val="0068006E"/>
    <w:rsid w:val="006874C4"/>
    <w:rsid w:val="00697B29"/>
    <w:rsid w:val="006A0C65"/>
    <w:rsid w:val="006B1EE8"/>
    <w:rsid w:val="006B574E"/>
    <w:rsid w:val="006C7E6E"/>
    <w:rsid w:val="006D0D78"/>
    <w:rsid w:val="006D7197"/>
    <w:rsid w:val="006D73B0"/>
    <w:rsid w:val="006F5521"/>
    <w:rsid w:val="006F5E73"/>
    <w:rsid w:val="00701E32"/>
    <w:rsid w:val="00704A56"/>
    <w:rsid w:val="007070FE"/>
    <w:rsid w:val="00712153"/>
    <w:rsid w:val="0071338A"/>
    <w:rsid w:val="007146B6"/>
    <w:rsid w:val="00720650"/>
    <w:rsid w:val="007209F0"/>
    <w:rsid w:val="00722CB1"/>
    <w:rsid w:val="0073015C"/>
    <w:rsid w:val="007465E2"/>
    <w:rsid w:val="007544A9"/>
    <w:rsid w:val="00761DA6"/>
    <w:rsid w:val="007778FC"/>
    <w:rsid w:val="00777BDD"/>
    <w:rsid w:val="007A3EF4"/>
    <w:rsid w:val="007A73E8"/>
    <w:rsid w:val="007B7C5A"/>
    <w:rsid w:val="007C15DD"/>
    <w:rsid w:val="007C73CA"/>
    <w:rsid w:val="007D1DD5"/>
    <w:rsid w:val="007E63B5"/>
    <w:rsid w:val="007F5C08"/>
    <w:rsid w:val="007F76EE"/>
    <w:rsid w:val="007F7EBD"/>
    <w:rsid w:val="00812D63"/>
    <w:rsid w:val="008155F3"/>
    <w:rsid w:val="00817796"/>
    <w:rsid w:val="00821452"/>
    <w:rsid w:val="00821A81"/>
    <w:rsid w:val="00826055"/>
    <w:rsid w:val="0084131B"/>
    <w:rsid w:val="00844422"/>
    <w:rsid w:val="00845138"/>
    <w:rsid w:val="008454ED"/>
    <w:rsid w:val="00853035"/>
    <w:rsid w:val="00853E78"/>
    <w:rsid w:val="008622BF"/>
    <w:rsid w:val="00862A85"/>
    <w:rsid w:val="00862E6F"/>
    <w:rsid w:val="00883864"/>
    <w:rsid w:val="00884A91"/>
    <w:rsid w:val="00887D07"/>
    <w:rsid w:val="008932CB"/>
    <w:rsid w:val="00895F6D"/>
    <w:rsid w:val="0089700D"/>
    <w:rsid w:val="008A3ADC"/>
    <w:rsid w:val="008A3B29"/>
    <w:rsid w:val="008A5964"/>
    <w:rsid w:val="008A73CA"/>
    <w:rsid w:val="008B22A4"/>
    <w:rsid w:val="008B717D"/>
    <w:rsid w:val="008B75B2"/>
    <w:rsid w:val="008C1EF1"/>
    <w:rsid w:val="008C7198"/>
    <w:rsid w:val="008F045D"/>
    <w:rsid w:val="00900127"/>
    <w:rsid w:val="00922548"/>
    <w:rsid w:val="009234D6"/>
    <w:rsid w:val="0093309D"/>
    <w:rsid w:val="0093409F"/>
    <w:rsid w:val="00936B4D"/>
    <w:rsid w:val="009375B9"/>
    <w:rsid w:val="00945C02"/>
    <w:rsid w:val="00946EE8"/>
    <w:rsid w:val="00951438"/>
    <w:rsid w:val="00952199"/>
    <w:rsid w:val="009561C7"/>
    <w:rsid w:val="00961672"/>
    <w:rsid w:val="00961C30"/>
    <w:rsid w:val="00962213"/>
    <w:rsid w:val="00964EF5"/>
    <w:rsid w:val="00966608"/>
    <w:rsid w:val="009761D9"/>
    <w:rsid w:val="00981510"/>
    <w:rsid w:val="00982E1C"/>
    <w:rsid w:val="00983C63"/>
    <w:rsid w:val="009B15E1"/>
    <w:rsid w:val="009B367B"/>
    <w:rsid w:val="009B4345"/>
    <w:rsid w:val="009B6E31"/>
    <w:rsid w:val="009C0A57"/>
    <w:rsid w:val="009E11EC"/>
    <w:rsid w:val="00A12A33"/>
    <w:rsid w:val="00A14120"/>
    <w:rsid w:val="00A24167"/>
    <w:rsid w:val="00A24FA1"/>
    <w:rsid w:val="00A4283A"/>
    <w:rsid w:val="00A446A8"/>
    <w:rsid w:val="00A448E9"/>
    <w:rsid w:val="00A47368"/>
    <w:rsid w:val="00A509A0"/>
    <w:rsid w:val="00A52CBB"/>
    <w:rsid w:val="00A62C61"/>
    <w:rsid w:val="00A63842"/>
    <w:rsid w:val="00A663E4"/>
    <w:rsid w:val="00A7087E"/>
    <w:rsid w:val="00AA2930"/>
    <w:rsid w:val="00AC0B48"/>
    <w:rsid w:val="00AD62A0"/>
    <w:rsid w:val="00AE2F41"/>
    <w:rsid w:val="00AF1E7A"/>
    <w:rsid w:val="00B013EC"/>
    <w:rsid w:val="00B07FA3"/>
    <w:rsid w:val="00B1471B"/>
    <w:rsid w:val="00B20EBF"/>
    <w:rsid w:val="00B259F3"/>
    <w:rsid w:val="00B26533"/>
    <w:rsid w:val="00B26794"/>
    <w:rsid w:val="00B52978"/>
    <w:rsid w:val="00B54C4C"/>
    <w:rsid w:val="00B62CDF"/>
    <w:rsid w:val="00B700E0"/>
    <w:rsid w:val="00B7425F"/>
    <w:rsid w:val="00B75336"/>
    <w:rsid w:val="00B82D0B"/>
    <w:rsid w:val="00B87434"/>
    <w:rsid w:val="00B9130B"/>
    <w:rsid w:val="00BB06E8"/>
    <w:rsid w:val="00BC413B"/>
    <w:rsid w:val="00BC6D1D"/>
    <w:rsid w:val="00BD0EA7"/>
    <w:rsid w:val="00BD736E"/>
    <w:rsid w:val="00BE4B3F"/>
    <w:rsid w:val="00BE5993"/>
    <w:rsid w:val="00C204DF"/>
    <w:rsid w:val="00C5134D"/>
    <w:rsid w:val="00C64574"/>
    <w:rsid w:val="00C70A86"/>
    <w:rsid w:val="00C70BFB"/>
    <w:rsid w:val="00C8737D"/>
    <w:rsid w:val="00C91F4D"/>
    <w:rsid w:val="00C9736C"/>
    <w:rsid w:val="00CB797E"/>
    <w:rsid w:val="00CD7749"/>
    <w:rsid w:val="00CE28B5"/>
    <w:rsid w:val="00CF44CE"/>
    <w:rsid w:val="00CF4841"/>
    <w:rsid w:val="00D02689"/>
    <w:rsid w:val="00D049AA"/>
    <w:rsid w:val="00D223E7"/>
    <w:rsid w:val="00D26F31"/>
    <w:rsid w:val="00D33D32"/>
    <w:rsid w:val="00D379E4"/>
    <w:rsid w:val="00D55A89"/>
    <w:rsid w:val="00D670C3"/>
    <w:rsid w:val="00D76167"/>
    <w:rsid w:val="00D773BE"/>
    <w:rsid w:val="00D820B4"/>
    <w:rsid w:val="00D827C1"/>
    <w:rsid w:val="00D86AE5"/>
    <w:rsid w:val="00D909BF"/>
    <w:rsid w:val="00DA79FA"/>
    <w:rsid w:val="00DB14C2"/>
    <w:rsid w:val="00DB4388"/>
    <w:rsid w:val="00DD1953"/>
    <w:rsid w:val="00DE3AF7"/>
    <w:rsid w:val="00DE5906"/>
    <w:rsid w:val="00DF19F3"/>
    <w:rsid w:val="00DF6AF5"/>
    <w:rsid w:val="00E132CB"/>
    <w:rsid w:val="00E1570B"/>
    <w:rsid w:val="00E2288A"/>
    <w:rsid w:val="00E24318"/>
    <w:rsid w:val="00E24A30"/>
    <w:rsid w:val="00E25820"/>
    <w:rsid w:val="00E31817"/>
    <w:rsid w:val="00E4155E"/>
    <w:rsid w:val="00E546B2"/>
    <w:rsid w:val="00E56BB1"/>
    <w:rsid w:val="00E732F1"/>
    <w:rsid w:val="00E74DAF"/>
    <w:rsid w:val="00E907DB"/>
    <w:rsid w:val="00E959CF"/>
    <w:rsid w:val="00EA5210"/>
    <w:rsid w:val="00EB772B"/>
    <w:rsid w:val="00EC04CB"/>
    <w:rsid w:val="00EC73C9"/>
    <w:rsid w:val="00EE1F41"/>
    <w:rsid w:val="00EE434A"/>
    <w:rsid w:val="00EF1960"/>
    <w:rsid w:val="00EF72C3"/>
    <w:rsid w:val="00F074B5"/>
    <w:rsid w:val="00F5244F"/>
    <w:rsid w:val="00F610B0"/>
    <w:rsid w:val="00F82476"/>
    <w:rsid w:val="00FA1C26"/>
    <w:rsid w:val="00FA1C8C"/>
    <w:rsid w:val="00FB0ABD"/>
    <w:rsid w:val="00FE4B00"/>
    <w:rsid w:val="00FF0E6B"/>
    <w:rsid w:val="00FF1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964EF5"/>
    <w:rPr>
      <w:rFonts w:ascii="Times New Roman" w:eastAsia="Times New Roman" w:hAnsi="Times New Roman"/>
      <w:sz w:val="24"/>
      <w:szCs w:val="24"/>
    </w:rPr>
  </w:style>
  <w:style w:type="paragraph" w:styleId="Nadpis1">
    <w:name w:val="heading 1"/>
    <w:aliases w:val="Nadpis spec1,Za A,Hlavní nadpis,text-pozice,adpis 1"/>
    <w:basedOn w:val="Normln"/>
    <w:next w:val="Normln"/>
    <w:link w:val="Nadpis1Char"/>
    <w:uiPriority w:val="99"/>
    <w:qFormat/>
    <w:rsid w:val="00964EF5"/>
    <w:pPr>
      <w:keepNext/>
      <w:spacing w:before="240" w:after="60"/>
      <w:jc w:val="center"/>
      <w:outlineLvl w:val="0"/>
    </w:pPr>
    <w:rPr>
      <w:b/>
      <w:bCs/>
      <w:kern w:val="32"/>
      <w:sz w:val="52"/>
      <w:szCs w:val="52"/>
    </w:rPr>
  </w:style>
  <w:style w:type="paragraph" w:styleId="Nadpis2">
    <w:name w:val="heading 2"/>
    <w:aliases w:val="1.1 Nadpis 2,14b B,14b B Char,Nadpis 2 Char1 Char,14b B Char Char1,Nadpis 2 Char Char Char,14b B Char Char Char,14b B Char1 Char,Nadpis 2 Char2 Char Char Char,14b B Char2 Char Char Char,Nadpis 2 Char Char1 Char Char Char"/>
    <w:basedOn w:val="Normln"/>
    <w:next w:val="Normln"/>
    <w:link w:val="Nadpis2Char"/>
    <w:uiPriority w:val="99"/>
    <w:qFormat/>
    <w:rsid w:val="00964EF5"/>
    <w:pPr>
      <w:keepNext/>
      <w:spacing w:before="240" w:after="60"/>
      <w:outlineLvl w:val="1"/>
    </w:pPr>
    <w:rPr>
      <w:rFonts w:ascii="Arial" w:hAnsi="Arial" w:cs="Arial"/>
      <w:b/>
      <w:bCs/>
      <w:i/>
      <w:iCs/>
      <w:sz w:val="32"/>
      <w:szCs w:val="32"/>
    </w:rPr>
  </w:style>
  <w:style w:type="paragraph" w:styleId="Nadpis6">
    <w:name w:val="heading 6"/>
    <w:basedOn w:val="Normln"/>
    <w:next w:val="Normln"/>
    <w:link w:val="Nadpis6Char"/>
    <w:uiPriority w:val="99"/>
    <w:qFormat/>
    <w:rsid w:val="00964EF5"/>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spec1 Char,Za A Char,Hlavní nadpis Char,text-pozice Char,adpis 1 Char"/>
    <w:basedOn w:val="Standardnpsmoodstavce"/>
    <w:link w:val="Nadpis1"/>
    <w:uiPriority w:val="99"/>
    <w:locked/>
    <w:rsid w:val="00964EF5"/>
    <w:rPr>
      <w:rFonts w:ascii="Times New Roman" w:hAnsi="Times New Roman" w:cs="Times New Roman"/>
      <w:b/>
      <w:bCs/>
      <w:kern w:val="32"/>
      <w:sz w:val="32"/>
      <w:szCs w:val="32"/>
      <w:lang w:eastAsia="cs-CZ"/>
    </w:rPr>
  </w:style>
  <w:style w:type="character" w:customStyle="1" w:styleId="Nadpis2Char">
    <w:name w:val="Nadpis 2 Char"/>
    <w:aliases w:val="1.1 Nadpis 2 Char,14b B Char1,14b B Char Char,Nadpis 2 Char1 Char Char,14b B Char Char1 Char,Nadpis 2 Char Char Char Char,14b B Char Char Char Char,14b B Char1 Char Char,Nadpis 2 Char2 Char Char Char Char,14b B Char2 Char Char Char Char"/>
    <w:basedOn w:val="Standardnpsmoodstavce"/>
    <w:link w:val="Nadpis2"/>
    <w:uiPriority w:val="99"/>
    <w:locked/>
    <w:rsid w:val="00964EF5"/>
    <w:rPr>
      <w:rFonts w:ascii="Arial" w:hAnsi="Arial" w:cs="Arial"/>
      <w:b/>
      <w:bCs/>
      <w:i/>
      <w:iCs/>
      <w:sz w:val="28"/>
      <w:szCs w:val="28"/>
      <w:lang w:eastAsia="cs-CZ"/>
    </w:rPr>
  </w:style>
  <w:style w:type="character" w:customStyle="1" w:styleId="Nadpis6Char">
    <w:name w:val="Nadpis 6 Char"/>
    <w:basedOn w:val="Standardnpsmoodstavce"/>
    <w:link w:val="Nadpis6"/>
    <w:uiPriority w:val="99"/>
    <w:locked/>
    <w:rsid w:val="00964EF5"/>
    <w:rPr>
      <w:rFonts w:ascii="Times New Roman" w:hAnsi="Times New Roman" w:cs="Times New Roman"/>
      <w:b/>
      <w:bCs/>
      <w:lang w:eastAsia="cs-CZ"/>
    </w:rPr>
  </w:style>
  <w:style w:type="paragraph" w:styleId="Zhlav">
    <w:name w:val="header"/>
    <w:basedOn w:val="Normln"/>
    <w:link w:val="ZhlavChar"/>
    <w:uiPriority w:val="99"/>
    <w:rsid w:val="00964EF5"/>
    <w:pPr>
      <w:tabs>
        <w:tab w:val="center" w:pos="4536"/>
        <w:tab w:val="right" w:pos="9072"/>
      </w:tabs>
    </w:pPr>
  </w:style>
  <w:style w:type="character" w:customStyle="1" w:styleId="ZhlavChar">
    <w:name w:val="Záhlaví Char"/>
    <w:basedOn w:val="Standardnpsmoodstavce"/>
    <w:link w:val="Zhlav"/>
    <w:uiPriority w:val="99"/>
    <w:locked/>
    <w:rsid w:val="00964EF5"/>
    <w:rPr>
      <w:rFonts w:ascii="Times New Roman" w:hAnsi="Times New Roman" w:cs="Times New Roman"/>
      <w:sz w:val="20"/>
      <w:szCs w:val="20"/>
      <w:lang w:eastAsia="cs-CZ"/>
    </w:rPr>
  </w:style>
  <w:style w:type="paragraph" w:styleId="Zpat">
    <w:name w:val="footer"/>
    <w:basedOn w:val="Normln"/>
    <w:link w:val="ZpatChar"/>
    <w:uiPriority w:val="99"/>
    <w:rsid w:val="00964EF5"/>
    <w:pPr>
      <w:tabs>
        <w:tab w:val="center" w:pos="4536"/>
        <w:tab w:val="right" w:pos="9072"/>
      </w:tabs>
    </w:pPr>
  </w:style>
  <w:style w:type="character" w:customStyle="1" w:styleId="ZpatChar">
    <w:name w:val="Zápatí Char"/>
    <w:basedOn w:val="Standardnpsmoodstavce"/>
    <w:link w:val="Zpat"/>
    <w:uiPriority w:val="99"/>
    <w:locked/>
    <w:rsid w:val="00964EF5"/>
    <w:rPr>
      <w:rFonts w:ascii="Times New Roman" w:hAnsi="Times New Roman" w:cs="Times New Roman"/>
      <w:sz w:val="20"/>
      <w:szCs w:val="20"/>
      <w:lang w:eastAsia="cs-CZ"/>
    </w:rPr>
  </w:style>
  <w:style w:type="character" w:styleId="slostrnky">
    <w:name w:val="page number"/>
    <w:basedOn w:val="Standardnpsmoodstavce"/>
    <w:uiPriority w:val="99"/>
    <w:rsid w:val="00964EF5"/>
  </w:style>
  <w:style w:type="paragraph" w:customStyle="1" w:styleId="MEZERAZA">
    <w:name w:val="MEZERA ZA"/>
    <w:basedOn w:val="Normln"/>
    <w:uiPriority w:val="99"/>
    <w:rsid w:val="00964EF5"/>
    <w:pPr>
      <w:spacing w:line="480" w:lineRule="auto"/>
    </w:pPr>
  </w:style>
  <w:style w:type="paragraph" w:customStyle="1" w:styleId="Marcela">
    <w:name w:val="Marcela"/>
    <w:basedOn w:val="Normln"/>
    <w:uiPriority w:val="99"/>
    <w:rsid w:val="00964EF5"/>
    <w:pPr>
      <w:jc w:val="both"/>
    </w:pPr>
  </w:style>
  <w:style w:type="paragraph" w:customStyle="1" w:styleId="Marcela1">
    <w:name w:val="Marcela1"/>
    <w:basedOn w:val="Marcela"/>
    <w:uiPriority w:val="99"/>
    <w:rsid w:val="00964EF5"/>
    <w:pPr>
      <w:ind w:firstLine="709"/>
    </w:pPr>
  </w:style>
  <w:style w:type="paragraph" w:styleId="Zkladntext">
    <w:name w:val="Body Text"/>
    <w:basedOn w:val="Normln"/>
    <w:link w:val="ZkladntextChar"/>
    <w:uiPriority w:val="99"/>
    <w:rsid w:val="00964EF5"/>
  </w:style>
  <w:style w:type="character" w:customStyle="1" w:styleId="ZkladntextChar">
    <w:name w:val="Základní text Char"/>
    <w:basedOn w:val="Standardnpsmoodstavce"/>
    <w:link w:val="Zkladntext"/>
    <w:uiPriority w:val="99"/>
    <w:locked/>
    <w:rsid w:val="00964EF5"/>
    <w:rPr>
      <w:rFonts w:ascii="Times New Roman" w:hAnsi="Times New Roman" w:cs="Times New Roman"/>
      <w:sz w:val="20"/>
      <w:szCs w:val="20"/>
      <w:lang w:eastAsia="cs-CZ"/>
    </w:rPr>
  </w:style>
  <w:style w:type="paragraph" w:customStyle="1" w:styleId="Styl4">
    <w:name w:val="Styl4"/>
    <w:basedOn w:val="Normln"/>
    <w:uiPriority w:val="99"/>
    <w:rsid w:val="00964EF5"/>
    <w:pPr>
      <w:jc w:val="center"/>
    </w:pPr>
    <w:rPr>
      <w:b/>
      <w:bCs/>
      <w:sz w:val="32"/>
      <w:szCs w:val="32"/>
    </w:rPr>
  </w:style>
  <w:style w:type="paragraph" w:styleId="Zkladntextodsazen">
    <w:name w:val="Body Text Indent"/>
    <w:basedOn w:val="Normln"/>
    <w:link w:val="ZkladntextodsazenChar"/>
    <w:uiPriority w:val="99"/>
    <w:rsid w:val="00964EF5"/>
    <w:pPr>
      <w:tabs>
        <w:tab w:val="left" w:pos="709"/>
      </w:tabs>
      <w:ind w:left="705" w:hanging="705"/>
      <w:jc w:val="both"/>
    </w:pPr>
  </w:style>
  <w:style w:type="character" w:customStyle="1" w:styleId="ZkladntextodsazenChar">
    <w:name w:val="Základní text odsazený Char"/>
    <w:basedOn w:val="Standardnpsmoodstavce"/>
    <w:link w:val="Zkladntextodsazen"/>
    <w:uiPriority w:val="99"/>
    <w:locked/>
    <w:rsid w:val="00964EF5"/>
    <w:rPr>
      <w:rFonts w:ascii="Times New Roman" w:hAnsi="Times New Roman" w:cs="Times New Roman"/>
      <w:sz w:val="20"/>
      <w:szCs w:val="20"/>
      <w:lang w:eastAsia="cs-CZ"/>
    </w:rPr>
  </w:style>
  <w:style w:type="paragraph" w:styleId="Odstavecseseznamem">
    <w:name w:val="List Paragraph"/>
    <w:basedOn w:val="Normln"/>
    <w:link w:val="OdstavecseseznamemChar"/>
    <w:uiPriority w:val="99"/>
    <w:qFormat/>
    <w:rsid w:val="00964EF5"/>
    <w:pPr>
      <w:ind w:left="720"/>
    </w:pPr>
    <w:rPr>
      <w:rFonts w:eastAsia="Calibri"/>
    </w:rPr>
  </w:style>
  <w:style w:type="character" w:customStyle="1" w:styleId="OdstavecseseznamemChar">
    <w:name w:val="Odstavec se seznamem Char"/>
    <w:link w:val="Odstavecseseznamem"/>
    <w:uiPriority w:val="99"/>
    <w:locked/>
    <w:rsid w:val="00964EF5"/>
    <w:rPr>
      <w:rFonts w:ascii="Times New Roman" w:hAnsi="Times New Roman" w:cs="Times New Roman"/>
      <w:sz w:val="24"/>
      <w:szCs w:val="24"/>
      <w:lang w:eastAsia="cs-CZ"/>
    </w:rPr>
  </w:style>
  <w:style w:type="paragraph" w:styleId="Normlnweb">
    <w:name w:val="Normal (Web)"/>
    <w:basedOn w:val="Normln"/>
    <w:uiPriority w:val="99"/>
    <w:rsid w:val="00964EF5"/>
    <w:pPr>
      <w:spacing w:before="100" w:beforeAutospacing="1" w:after="100" w:afterAutospacing="1"/>
    </w:pPr>
  </w:style>
  <w:style w:type="paragraph" w:styleId="Seznam">
    <w:name w:val="List"/>
    <w:basedOn w:val="Normln"/>
    <w:uiPriority w:val="99"/>
    <w:rsid w:val="00964EF5"/>
    <w:pPr>
      <w:suppressAutoHyphens/>
      <w:ind w:left="283" w:hanging="283"/>
    </w:pPr>
    <w:rPr>
      <w:rFonts w:ascii="Arial" w:hAnsi="Arial" w:cs="Arial"/>
      <w:sz w:val="20"/>
      <w:szCs w:val="20"/>
      <w:lang w:eastAsia="ar-SA"/>
    </w:rPr>
  </w:style>
  <w:style w:type="paragraph" w:styleId="Textbubliny">
    <w:name w:val="Balloon Text"/>
    <w:basedOn w:val="Normln"/>
    <w:link w:val="TextbublinyChar"/>
    <w:uiPriority w:val="99"/>
    <w:semiHidden/>
    <w:rsid w:val="00964EF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64EF5"/>
    <w:rPr>
      <w:rFonts w:ascii="Tahoma" w:hAnsi="Tahoma" w:cs="Tahoma"/>
      <w:sz w:val="16"/>
      <w:szCs w:val="16"/>
      <w:lang w:eastAsia="cs-CZ"/>
    </w:rPr>
  </w:style>
  <w:style w:type="character" w:styleId="Hypertextovodkaz">
    <w:name w:val="Hyperlink"/>
    <w:basedOn w:val="Standardnpsmoodstavce"/>
    <w:uiPriority w:val="99"/>
    <w:rsid w:val="00D909BF"/>
    <w:rPr>
      <w:color w:val="0000FF"/>
      <w:u w:val="single"/>
    </w:rPr>
  </w:style>
  <w:style w:type="character" w:styleId="Odkaznakoment">
    <w:name w:val="annotation reference"/>
    <w:basedOn w:val="Standardnpsmoodstavce"/>
    <w:uiPriority w:val="99"/>
    <w:semiHidden/>
    <w:rsid w:val="0017152A"/>
    <w:rPr>
      <w:sz w:val="16"/>
      <w:szCs w:val="16"/>
    </w:rPr>
  </w:style>
  <w:style w:type="paragraph" w:styleId="Textkomente">
    <w:name w:val="annotation text"/>
    <w:basedOn w:val="Normln"/>
    <w:link w:val="TextkomenteChar"/>
    <w:uiPriority w:val="99"/>
    <w:semiHidden/>
    <w:rsid w:val="0017152A"/>
    <w:rPr>
      <w:sz w:val="20"/>
      <w:szCs w:val="20"/>
    </w:rPr>
  </w:style>
  <w:style w:type="character" w:customStyle="1" w:styleId="TextkomenteChar">
    <w:name w:val="Text komentáře Char"/>
    <w:basedOn w:val="Standardnpsmoodstavce"/>
    <w:link w:val="Textkomente"/>
    <w:uiPriority w:val="99"/>
    <w:semiHidden/>
    <w:locked/>
    <w:rsid w:val="0017152A"/>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7152A"/>
    <w:rPr>
      <w:b/>
      <w:bCs/>
    </w:rPr>
  </w:style>
  <w:style w:type="character" w:customStyle="1" w:styleId="PedmtkomenteChar">
    <w:name w:val="Předmět komentáře Char"/>
    <w:basedOn w:val="TextkomenteChar"/>
    <w:link w:val="Pedmtkomente"/>
    <w:uiPriority w:val="99"/>
    <w:semiHidden/>
    <w:locked/>
    <w:rsid w:val="0017152A"/>
    <w:rPr>
      <w:rFonts w:ascii="Times New Roman" w:hAnsi="Times New Roman" w:cs="Times New Roman"/>
      <w:b/>
      <w:bCs/>
      <w:sz w:val="20"/>
      <w:szCs w:val="20"/>
      <w:lang w:eastAsia="cs-CZ"/>
    </w:rPr>
  </w:style>
  <w:style w:type="paragraph" w:customStyle="1" w:styleId="Smlouva-slo">
    <w:name w:val="Smlouva-číslo"/>
    <w:basedOn w:val="Normln"/>
    <w:uiPriority w:val="99"/>
    <w:rsid w:val="0027644B"/>
    <w:pPr>
      <w:spacing w:before="120" w:line="240" w:lineRule="atLeast"/>
      <w:jc w:val="both"/>
    </w:pPr>
  </w:style>
  <w:style w:type="paragraph" w:customStyle="1" w:styleId="AAOdstavec">
    <w:name w:val="AA_Odstavec"/>
    <w:basedOn w:val="Normln"/>
    <w:uiPriority w:val="99"/>
    <w:rsid w:val="009B6E31"/>
    <w:pPr>
      <w:jc w:val="both"/>
    </w:pPr>
    <w:rPr>
      <w:rFonts w:ascii="Arial" w:hAnsi="Arial" w:cs="Arial"/>
      <w:sz w:val="20"/>
      <w:szCs w:val="20"/>
      <w:lang w:eastAsia="en-US"/>
    </w:rPr>
  </w:style>
  <w:style w:type="paragraph" w:styleId="Rozloendokumentu">
    <w:name w:val="Document Map"/>
    <w:basedOn w:val="Normln"/>
    <w:link w:val="RozloendokumentuChar"/>
    <w:uiPriority w:val="99"/>
    <w:semiHidden/>
    <w:rsid w:val="000A3DFC"/>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F72C3"/>
    <w:rPr>
      <w:rFonts w:ascii="Times New Roman" w:hAnsi="Times New Roman" w:cs="Times New Roman"/>
      <w:sz w:val="2"/>
      <w:szCs w:val="2"/>
    </w:rPr>
  </w:style>
  <w:style w:type="paragraph" w:customStyle="1" w:styleId="CharChar2CharCharCharCharChar">
    <w:name w:val="Char Char2 Char Char Char Char Char"/>
    <w:basedOn w:val="Normln"/>
    <w:uiPriority w:val="99"/>
    <w:rsid w:val="00120E49"/>
    <w:pPr>
      <w:spacing w:after="160" w:line="240" w:lineRule="exact"/>
    </w:pPr>
    <w:rPr>
      <w:rFonts w:ascii="Times New Roman Bold" w:eastAsia="Calibri" w:hAnsi="Times New Roman Bold" w:cs="Times New Roman Bold"/>
      <w:b/>
      <w:bCs/>
      <w:sz w:val="26"/>
      <w:szCs w:val="26"/>
      <w:lang w:val="sk-SK" w:eastAsia="en-US"/>
    </w:rPr>
  </w:style>
  <w:style w:type="character" w:styleId="Zvraznn">
    <w:name w:val="Emphasis"/>
    <w:basedOn w:val="Standardnpsmoodstavce"/>
    <w:uiPriority w:val="99"/>
    <w:qFormat/>
    <w:locked/>
    <w:rsid w:val="00120E49"/>
    <w:rPr>
      <w:b/>
      <w:bCs/>
    </w:rPr>
  </w:style>
  <w:style w:type="paragraph" w:customStyle="1" w:styleId="CharChar5">
    <w:name w:val="Char Char5"/>
    <w:basedOn w:val="Normln"/>
    <w:uiPriority w:val="99"/>
    <w:rsid w:val="00F5244F"/>
    <w:pPr>
      <w:spacing w:after="160" w:line="240" w:lineRule="exact"/>
    </w:pPr>
    <w:rPr>
      <w:rFonts w:ascii="Times New Roman Bold" w:eastAsia="Calibri" w:hAnsi="Times New Roman Bold" w:cs="Times New Roman Bold"/>
      <w:b/>
      <w:bCs/>
      <w:sz w:val="26"/>
      <w:szCs w:val="26"/>
      <w:lang w:val="sk-SK" w:eastAsia="en-US"/>
    </w:rPr>
  </w:style>
  <w:style w:type="paragraph" w:customStyle="1" w:styleId="CharChar2CharCharCharCharChar1">
    <w:name w:val="Char Char2 Char Char Char Char Char1"/>
    <w:basedOn w:val="Normln"/>
    <w:uiPriority w:val="99"/>
    <w:rsid w:val="00385F97"/>
    <w:pPr>
      <w:spacing w:after="160" w:line="240" w:lineRule="exact"/>
    </w:pPr>
    <w:rPr>
      <w:rFonts w:ascii="Times New Roman Bold" w:eastAsia="Calibri" w:hAnsi="Times New Roman Bold" w:cs="Times New Roman Bold"/>
      <w:b/>
      <w:bCs/>
      <w:sz w:val="26"/>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964EF5"/>
    <w:rPr>
      <w:rFonts w:ascii="Times New Roman" w:eastAsia="Times New Roman" w:hAnsi="Times New Roman"/>
      <w:sz w:val="24"/>
      <w:szCs w:val="24"/>
    </w:rPr>
  </w:style>
  <w:style w:type="paragraph" w:styleId="Nadpis1">
    <w:name w:val="heading 1"/>
    <w:aliases w:val="Nadpis spec1,Za A,Hlavní nadpis,text-pozice,adpis 1"/>
    <w:basedOn w:val="Normln"/>
    <w:next w:val="Normln"/>
    <w:link w:val="Nadpis1Char"/>
    <w:uiPriority w:val="99"/>
    <w:qFormat/>
    <w:rsid w:val="00964EF5"/>
    <w:pPr>
      <w:keepNext/>
      <w:spacing w:before="240" w:after="60"/>
      <w:jc w:val="center"/>
      <w:outlineLvl w:val="0"/>
    </w:pPr>
    <w:rPr>
      <w:b/>
      <w:bCs/>
      <w:kern w:val="32"/>
      <w:sz w:val="52"/>
      <w:szCs w:val="52"/>
    </w:rPr>
  </w:style>
  <w:style w:type="paragraph" w:styleId="Nadpis2">
    <w:name w:val="heading 2"/>
    <w:aliases w:val="1.1 Nadpis 2,14b B,14b B Char,Nadpis 2 Char1 Char,14b B Char Char1,Nadpis 2 Char Char Char,14b B Char Char Char,14b B Char1 Char,Nadpis 2 Char2 Char Char Char,14b B Char2 Char Char Char,Nadpis 2 Char Char1 Char Char Char"/>
    <w:basedOn w:val="Normln"/>
    <w:next w:val="Normln"/>
    <w:link w:val="Nadpis2Char"/>
    <w:uiPriority w:val="99"/>
    <w:qFormat/>
    <w:rsid w:val="00964EF5"/>
    <w:pPr>
      <w:keepNext/>
      <w:spacing w:before="240" w:after="60"/>
      <w:outlineLvl w:val="1"/>
    </w:pPr>
    <w:rPr>
      <w:rFonts w:ascii="Arial" w:hAnsi="Arial" w:cs="Arial"/>
      <w:b/>
      <w:bCs/>
      <w:i/>
      <w:iCs/>
      <w:sz w:val="32"/>
      <w:szCs w:val="32"/>
    </w:rPr>
  </w:style>
  <w:style w:type="paragraph" w:styleId="Nadpis6">
    <w:name w:val="heading 6"/>
    <w:basedOn w:val="Normln"/>
    <w:next w:val="Normln"/>
    <w:link w:val="Nadpis6Char"/>
    <w:uiPriority w:val="99"/>
    <w:qFormat/>
    <w:rsid w:val="00964EF5"/>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spec1 Char,Za A Char,Hlavní nadpis Char,text-pozice Char,adpis 1 Char"/>
    <w:basedOn w:val="Standardnpsmoodstavce"/>
    <w:link w:val="Nadpis1"/>
    <w:uiPriority w:val="99"/>
    <w:locked/>
    <w:rsid w:val="00964EF5"/>
    <w:rPr>
      <w:rFonts w:ascii="Times New Roman" w:hAnsi="Times New Roman" w:cs="Times New Roman"/>
      <w:b/>
      <w:bCs/>
      <w:kern w:val="32"/>
      <w:sz w:val="32"/>
      <w:szCs w:val="32"/>
      <w:lang w:eastAsia="cs-CZ"/>
    </w:rPr>
  </w:style>
  <w:style w:type="character" w:customStyle="1" w:styleId="Nadpis2Char">
    <w:name w:val="Nadpis 2 Char"/>
    <w:aliases w:val="1.1 Nadpis 2 Char,14b B Char1,14b B Char Char,Nadpis 2 Char1 Char Char,14b B Char Char1 Char,Nadpis 2 Char Char Char Char,14b B Char Char Char Char,14b B Char1 Char Char,Nadpis 2 Char2 Char Char Char Char,14b B Char2 Char Char Char Char"/>
    <w:basedOn w:val="Standardnpsmoodstavce"/>
    <w:link w:val="Nadpis2"/>
    <w:uiPriority w:val="99"/>
    <w:locked/>
    <w:rsid w:val="00964EF5"/>
    <w:rPr>
      <w:rFonts w:ascii="Arial" w:hAnsi="Arial" w:cs="Arial"/>
      <w:b/>
      <w:bCs/>
      <w:i/>
      <w:iCs/>
      <w:sz w:val="28"/>
      <w:szCs w:val="28"/>
      <w:lang w:eastAsia="cs-CZ"/>
    </w:rPr>
  </w:style>
  <w:style w:type="character" w:customStyle="1" w:styleId="Nadpis6Char">
    <w:name w:val="Nadpis 6 Char"/>
    <w:basedOn w:val="Standardnpsmoodstavce"/>
    <w:link w:val="Nadpis6"/>
    <w:uiPriority w:val="99"/>
    <w:locked/>
    <w:rsid w:val="00964EF5"/>
    <w:rPr>
      <w:rFonts w:ascii="Times New Roman" w:hAnsi="Times New Roman" w:cs="Times New Roman"/>
      <w:b/>
      <w:bCs/>
      <w:lang w:eastAsia="cs-CZ"/>
    </w:rPr>
  </w:style>
  <w:style w:type="paragraph" w:styleId="Zhlav">
    <w:name w:val="header"/>
    <w:basedOn w:val="Normln"/>
    <w:link w:val="ZhlavChar"/>
    <w:uiPriority w:val="99"/>
    <w:rsid w:val="00964EF5"/>
    <w:pPr>
      <w:tabs>
        <w:tab w:val="center" w:pos="4536"/>
        <w:tab w:val="right" w:pos="9072"/>
      </w:tabs>
    </w:pPr>
  </w:style>
  <w:style w:type="character" w:customStyle="1" w:styleId="ZhlavChar">
    <w:name w:val="Záhlaví Char"/>
    <w:basedOn w:val="Standardnpsmoodstavce"/>
    <w:link w:val="Zhlav"/>
    <w:uiPriority w:val="99"/>
    <w:locked/>
    <w:rsid w:val="00964EF5"/>
    <w:rPr>
      <w:rFonts w:ascii="Times New Roman" w:hAnsi="Times New Roman" w:cs="Times New Roman"/>
      <w:sz w:val="20"/>
      <w:szCs w:val="20"/>
      <w:lang w:eastAsia="cs-CZ"/>
    </w:rPr>
  </w:style>
  <w:style w:type="paragraph" w:styleId="Zpat">
    <w:name w:val="footer"/>
    <w:basedOn w:val="Normln"/>
    <w:link w:val="ZpatChar"/>
    <w:uiPriority w:val="99"/>
    <w:rsid w:val="00964EF5"/>
    <w:pPr>
      <w:tabs>
        <w:tab w:val="center" w:pos="4536"/>
        <w:tab w:val="right" w:pos="9072"/>
      </w:tabs>
    </w:pPr>
  </w:style>
  <w:style w:type="character" w:customStyle="1" w:styleId="ZpatChar">
    <w:name w:val="Zápatí Char"/>
    <w:basedOn w:val="Standardnpsmoodstavce"/>
    <w:link w:val="Zpat"/>
    <w:uiPriority w:val="99"/>
    <w:locked/>
    <w:rsid w:val="00964EF5"/>
    <w:rPr>
      <w:rFonts w:ascii="Times New Roman" w:hAnsi="Times New Roman" w:cs="Times New Roman"/>
      <w:sz w:val="20"/>
      <w:szCs w:val="20"/>
      <w:lang w:eastAsia="cs-CZ"/>
    </w:rPr>
  </w:style>
  <w:style w:type="character" w:styleId="slostrnky">
    <w:name w:val="page number"/>
    <w:basedOn w:val="Standardnpsmoodstavce"/>
    <w:uiPriority w:val="99"/>
    <w:rsid w:val="00964EF5"/>
  </w:style>
  <w:style w:type="paragraph" w:customStyle="1" w:styleId="MEZERAZA">
    <w:name w:val="MEZERA ZA"/>
    <w:basedOn w:val="Normln"/>
    <w:uiPriority w:val="99"/>
    <w:rsid w:val="00964EF5"/>
    <w:pPr>
      <w:spacing w:line="480" w:lineRule="auto"/>
    </w:pPr>
  </w:style>
  <w:style w:type="paragraph" w:customStyle="1" w:styleId="Marcela">
    <w:name w:val="Marcela"/>
    <w:basedOn w:val="Normln"/>
    <w:uiPriority w:val="99"/>
    <w:rsid w:val="00964EF5"/>
    <w:pPr>
      <w:jc w:val="both"/>
    </w:pPr>
  </w:style>
  <w:style w:type="paragraph" w:customStyle="1" w:styleId="Marcela1">
    <w:name w:val="Marcela1"/>
    <w:basedOn w:val="Marcela"/>
    <w:uiPriority w:val="99"/>
    <w:rsid w:val="00964EF5"/>
    <w:pPr>
      <w:ind w:firstLine="709"/>
    </w:pPr>
  </w:style>
  <w:style w:type="paragraph" w:styleId="Zkladntext">
    <w:name w:val="Body Text"/>
    <w:basedOn w:val="Normln"/>
    <w:link w:val="ZkladntextChar"/>
    <w:uiPriority w:val="99"/>
    <w:rsid w:val="00964EF5"/>
  </w:style>
  <w:style w:type="character" w:customStyle="1" w:styleId="ZkladntextChar">
    <w:name w:val="Základní text Char"/>
    <w:basedOn w:val="Standardnpsmoodstavce"/>
    <w:link w:val="Zkladntext"/>
    <w:uiPriority w:val="99"/>
    <w:locked/>
    <w:rsid w:val="00964EF5"/>
    <w:rPr>
      <w:rFonts w:ascii="Times New Roman" w:hAnsi="Times New Roman" w:cs="Times New Roman"/>
      <w:sz w:val="20"/>
      <w:szCs w:val="20"/>
      <w:lang w:eastAsia="cs-CZ"/>
    </w:rPr>
  </w:style>
  <w:style w:type="paragraph" w:customStyle="1" w:styleId="Styl4">
    <w:name w:val="Styl4"/>
    <w:basedOn w:val="Normln"/>
    <w:uiPriority w:val="99"/>
    <w:rsid w:val="00964EF5"/>
    <w:pPr>
      <w:jc w:val="center"/>
    </w:pPr>
    <w:rPr>
      <w:b/>
      <w:bCs/>
      <w:sz w:val="32"/>
      <w:szCs w:val="32"/>
    </w:rPr>
  </w:style>
  <w:style w:type="paragraph" w:styleId="Zkladntextodsazen">
    <w:name w:val="Body Text Indent"/>
    <w:basedOn w:val="Normln"/>
    <w:link w:val="ZkladntextodsazenChar"/>
    <w:uiPriority w:val="99"/>
    <w:rsid w:val="00964EF5"/>
    <w:pPr>
      <w:tabs>
        <w:tab w:val="left" w:pos="709"/>
      </w:tabs>
      <w:ind w:left="705" w:hanging="705"/>
      <w:jc w:val="both"/>
    </w:pPr>
  </w:style>
  <w:style w:type="character" w:customStyle="1" w:styleId="ZkladntextodsazenChar">
    <w:name w:val="Základní text odsazený Char"/>
    <w:basedOn w:val="Standardnpsmoodstavce"/>
    <w:link w:val="Zkladntextodsazen"/>
    <w:uiPriority w:val="99"/>
    <w:locked/>
    <w:rsid w:val="00964EF5"/>
    <w:rPr>
      <w:rFonts w:ascii="Times New Roman" w:hAnsi="Times New Roman" w:cs="Times New Roman"/>
      <w:sz w:val="20"/>
      <w:szCs w:val="20"/>
      <w:lang w:eastAsia="cs-CZ"/>
    </w:rPr>
  </w:style>
  <w:style w:type="paragraph" w:styleId="Odstavecseseznamem">
    <w:name w:val="List Paragraph"/>
    <w:basedOn w:val="Normln"/>
    <w:link w:val="OdstavecseseznamemChar"/>
    <w:uiPriority w:val="99"/>
    <w:qFormat/>
    <w:rsid w:val="00964EF5"/>
    <w:pPr>
      <w:ind w:left="720"/>
    </w:pPr>
    <w:rPr>
      <w:rFonts w:eastAsia="Calibri"/>
    </w:rPr>
  </w:style>
  <w:style w:type="character" w:customStyle="1" w:styleId="OdstavecseseznamemChar">
    <w:name w:val="Odstavec se seznamem Char"/>
    <w:link w:val="Odstavecseseznamem"/>
    <w:uiPriority w:val="99"/>
    <w:locked/>
    <w:rsid w:val="00964EF5"/>
    <w:rPr>
      <w:rFonts w:ascii="Times New Roman" w:hAnsi="Times New Roman" w:cs="Times New Roman"/>
      <w:sz w:val="24"/>
      <w:szCs w:val="24"/>
      <w:lang w:eastAsia="cs-CZ"/>
    </w:rPr>
  </w:style>
  <w:style w:type="paragraph" w:styleId="Normlnweb">
    <w:name w:val="Normal (Web)"/>
    <w:basedOn w:val="Normln"/>
    <w:uiPriority w:val="99"/>
    <w:rsid w:val="00964EF5"/>
    <w:pPr>
      <w:spacing w:before="100" w:beforeAutospacing="1" w:after="100" w:afterAutospacing="1"/>
    </w:pPr>
  </w:style>
  <w:style w:type="paragraph" w:styleId="Seznam">
    <w:name w:val="List"/>
    <w:basedOn w:val="Normln"/>
    <w:uiPriority w:val="99"/>
    <w:rsid w:val="00964EF5"/>
    <w:pPr>
      <w:suppressAutoHyphens/>
      <w:ind w:left="283" w:hanging="283"/>
    </w:pPr>
    <w:rPr>
      <w:rFonts w:ascii="Arial" w:hAnsi="Arial" w:cs="Arial"/>
      <w:sz w:val="20"/>
      <w:szCs w:val="20"/>
      <w:lang w:eastAsia="ar-SA"/>
    </w:rPr>
  </w:style>
  <w:style w:type="paragraph" w:styleId="Textbubliny">
    <w:name w:val="Balloon Text"/>
    <w:basedOn w:val="Normln"/>
    <w:link w:val="TextbublinyChar"/>
    <w:uiPriority w:val="99"/>
    <w:semiHidden/>
    <w:rsid w:val="00964EF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64EF5"/>
    <w:rPr>
      <w:rFonts w:ascii="Tahoma" w:hAnsi="Tahoma" w:cs="Tahoma"/>
      <w:sz w:val="16"/>
      <w:szCs w:val="16"/>
      <w:lang w:eastAsia="cs-CZ"/>
    </w:rPr>
  </w:style>
  <w:style w:type="character" w:styleId="Hypertextovodkaz">
    <w:name w:val="Hyperlink"/>
    <w:basedOn w:val="Standardnpsmoodstavce"/>
    <w:uiPriority w:val="99"/>
    <w:rsid w:val="00D909BF"/>
    <w:rPr>
      <w:color w:val="0000FF"/>
      <w:u w:val="single"/>
    </w:rPr>
  </w:style>
  <w:style w:type="character" w:styleId="Odkaznakoment">
    <w:name w:val="annotation reference"/>
    <w:basedOn w:val="Standardnpsmoodstavce"/>
    <w:uiPriority w:val="99"/>
    <w:semiHidden/>
    <w:rsid w:val="0017152A"/>
    <w:rPr>
      <w:sz w:val="16"/>
      <w:szCs w:val="16"/>
    </w:rPr>
  </w:style>
  <w:style w:type="paragraph" w:styleId="Textkomente">
    <w:name w:val="annotation text"/>
    <w:basedOn w:val="Normln"/>
    <w:link w:val="TextkomenteChar"/>
    <w:uiPriority w:val="99"/>
    <w:semiHidden/>
    <w:rsid w:val="0017152A"/>
    <w:rPr>
      <w:sz w:val="20"/>
      <w:szCs w:val="20"/>
    </w:rPr>
  </w:style>
  <w:style w:type="character" w:customStyle="1" w:styleId="TextkomenteChar">
    <w:name w:val="Text komentáře Char"/>
    <w:basedOn w:val="Standardnpsmoodstavce"/>
    <w:link w:val="Textkomente"/>
    <w:uiPriority w:val="99"/>
    <w:semiHidden/>
    <w:locked/>
    <w:rsid w:val="0017152A"/>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7152A"/>
    <w:rPr>
      <w:b/>
      <w:bCs/>
    </w:rPr>
  </w:style>
  <w:style w:type="character" w:customStyle="1" w:styleId="PedmtkomenteChar">
    <w:name w:val="Předmět komentáře Char"/>
    <w:basedOn w:val="TextkomenteChar"/>
    <w:link w:val="Pedmtkomente"/>
    <w:uiPriority w:val="99"/>
    <w:semiHidden/>
    <w:locked/>
    <w:rsid w:val="0017152A"/>
    <w:rPr>
      <w:rFonts w:ascii="Times New Roman" w:hAnsi="Times New Roman" w:cs="Times New Roman"/>
      <w:b/>
      <w:bCs/>
      <w:sz w:val="20"/>
      <w:szCs w:val="20"/>
      <w:lang w:eastAsia="cs-CZ"/>
    </w:rPr>
  </w:style>
  <w:style w:type="paragraph" w:customStyle="1" w:styleId="Smlouva-slo">
    <w:name w:val="Smlouva-číslo"/>
    <w:basedOn w:val="Normln"/>
    <w:uiPriority w:val="99"/>
    <w:rsid w:val="0027644B"/>
    <w:pPr>
      <w:spacing w:before="120" w:line="240" w:lineRule="atLeast"/>
      <w:jc w:val="both"/>
    </w:pPr>
  </w:style>
  <w:style w:type="paragraph" w:customStyle="1" w:styleId="AAOdstavec">
    <w:name w:val="AA_Odstavec"/>
    <w:basedOn w:val="Normln"/>
    <w:uiPriority w:val="99"/>
    <w:rsid w:val="009B6E31"/>
    <w:pPr>
      <w:jc w:val="both"/>
    </w:pPr>
    <w:rPr>
      <w:rFonts w:ascii="Arial" w:hAnsi="Arial" w:cs="Arial"/>
      <w:sz w:val="20"/>
      <w:szCs w:val="20"/>
      <w:lang w:eastAsia="en-US"/>
    </w:rPr>
  </w:style>
  <w:style w:type="paragraph" w:styleId="Rozloendokumentu">
    <w:name w:val="Document Map"/>
    <w:basedOn w:val="Normln"/>
    <w:link w:val="RozloendokumentuChar"/>
    <w:uiPriority w:val="99"/>
    <w:semiHidden/>
    <w:rsid w:val="000A3DFC"/>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F72C3"/>
    <w:rPr>
      <w:rFonts w:ascii="Times New Roman" w:hAnsi="Times New Roman" w:cs="Times New Roman"/>
      <w:sz w:val="2"/>
      <w:szCs w:val="2"/>
    </w:rPr>
  </w:style>
  <w:style w:type="paragraph" w:customStyle="1" w:styleId="CharChar2CharCharCharCharChar">
    <w:name w:val="Char Char2 Char Char Char Char Char"/>
    <w:basedOn w:val="Normln"/>
    <w:uiPriority w:val="99"/>
    <w:rsid w:val="00120E49"/>
    <w:pPr>
      <w:spacing w:after="160" w:line="240" w:lineRule="exact"/>
    </w:pPr>
    <w:rPr>
      <w:rFonts w:ascii="Times New Roman Bold" w:eastAsia="Calibri" w:hAnsi="Times New Roman Bold" w:cs="Times New Roman Bold"/>
      <w:b/>
      <w:bCs/>
      <w:sz w:val="26"/>
      <w:szCs w:val="26"/>
      <w:lang w:val="sk-SK" w:eastAsia="en-US"/>
    </w:rPr>
  </w:style>
  <w:style w:type="character" w:styleId="Zvraznn">
    <w:name w:val="Emphasis"/>
    <w:basedOn w:val="Standardnpsmoodstavce"/>
    <w:uiPriority w:val="99"/>
    <w:qFormat/>
    <w:locked/>
    <w:rsid w:val="00120E49"/>
    <w:rPr>
      <w:b/>
      <w:bCs/>
    </w:rPr>
  </w:style>
  <w:style w:type="paragraph" w:customStyle="1" w:styleId="CharChar5">
    <w:name w:val="Char Char5"/>
    <w:basedOn w:val="Normln"/>
    <w:uiPriority w:val="99"/>
    <w:rsid w:val="00F5244F"/>
    <w:pPr>
      <w:spacing w:after="160" w:line="240" w:lineRule="exact"/>
    </w:pPr>
    <w:rPr>
      <w:rFonts w:ascii="Times New Roman Bold" w:eastAsia="Calibri" w:hAnsi="Times New Roman Bold" w:cs="Times New Roman Bold"/>
      <w:b/>
      <w:bCs/>
      <w:sz w:val="26"/>
      <w:szCs w:val="26"/>
      <w:lang w:val="sk-SK" w:eastAsia="en-US"/>
    </w:rPr>
  </w:style>
  <w:style w:type="paragraph" w:customStyle="1" w:styleId="CharChar2CharCharCharCharChar1">
    <w:name w:val="Char Char2 Char Char Char Char Char1"/>
    <w:basedOn w:val="Normln"/>
    <w:uiPriority w:val="99"/>
    <w:rsid w:val="00385F97"/>
    <w:pPr>
      <w:spacing w:after="160" w:line="240" w:lineRule="exact"/>
    </w:pPr>
    <w:rPr>
      <w:rFonts w:ascii="Times New Roman Bold" w:eastAsia="Calibri" w:hAnsi="Times New Roman Bold" w:cs="Times New Roman Bold"/>
      <w:b/>
      <w:bCs/>
      <w:sz w:val="26"/>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977971">
      <w:marLeft w:val="0"/>
      <w:marRight w:val="0"/>
      <w:marTop w:val="0"/>
      <w:marBottom w:val="0"/>
      <w:divBdr>
        <w:top w:val="none" w:sz="0" w:space="0" w:color="auto"/>
        <w:left w:val="none" w:sz="0" w:space="0" w:color="auto"/>
        <w:bottom w:val="none" w:sz="0" w:space="0" w:color="auto"/>
        <w:right w:val="none" w:sz="0" w:space="0" w:color="auto"/>
      </w:divBdr>
    </w:div>
    <w:div w:id="790977972">
      <w:marLeft w:val="0"/>
      <w:marRight w:val="0"/>
      <w:marTop w:val="0"/>
      <w:marBottom w:val="0"/>
      <w:divBdr>
        <w:top w:val="none" w:sz="0" w:space="0" w:color="auto"/>
        <w:left w:val="none" w:sz="0" w:space="0" w:color="auto"/>
        <w:bottom w:val="none" w:sz="0" w:space="0" w:color="auto"/>
        <w:right w:val="none" w:sz="0" w:space="0" w:color="auto"/>
      </w:divBdr>
    </w:div>
    <w:div w:id="790977973">
      <w:marLeft w:val="0"/>
      <w:marRight w:val="0"/>
      <w:marTop w:val="0"/>
      <w:marBottom w:val="0"/>
      <w:divBdr>
        <w:top w:val="none" w:sz="0" w:space="0" w:color="auto"/>
        <w:left w:val="none" w:sz="0" w:space="0" w:color="auto"/>
        <w:bottom w:val="none" w:sz="0" w:space="0" w:color="auto"/>
        <w:right w:val="none" w:sz="0" w:space="0" w:color="auto"/>
      </w:divBdr>
    </w:div>
    <w:div w:id="7909779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3924</Words>
  <Characters>23158</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
    </vt:vector>
  </TitlesOfParts>
  <Company>Obecní úřad Ruda nad Moravou</Company>
  <LinksUpToDate>false</LinksUpToDate>
  <CharactersWithSpaces>27028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Zdeňka Tomanová</cp:lastModifiedBy>
  <cp:revision>2</cp:revision>
  <cp:lastPrinted>2014-04-03T08:40:00Z</cp:lastPrinted>
  <dcterms:created xsi:type="dcterms:W3CDTF">2014-04-09T07:27:00Z</dcterms:created>
  <dcterms:modified xsi:type="dcterms:W3CDTF">2014-04-09T07:27:00Z</dcterms:modified>
</cp:coreProperties>
</file>